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CE4" w:rsidRDefault="00AD6CE4" w:rsidP="00AD6CE4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СОБРАНИЕ ДЕПУТАТОВ ПРИЮТНЕНСКОГО РАЙОННОГО МУНИЦИПАЛЬНОГО ОБРАЗОВАНИЯ РЕСПУБЛИКИ КАЛМЫКИЯ</w:t>
      </w:r>
    </w:p>
    <w:p w:rsidR="00AD6CE4" w:rsidRDefault="00AD6CE4" w:rsidP="00AD6CE4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D6CE4" w:rsidRDefault="00AD6CE4" w:rsidP="00AD6CE4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D6CE4" w:rsidRDefault="00AD6CE4" w:rsidP="00AD6CE4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                                                 </w:t>
      </w:r>
    </w:p>
    <w:p w:rsidR="00AD6CE4" w:rsidRDefault="00AD6CE4" w:rsidP="00AD6CE4">
      <w:pPr>
        <w:tabs>
          <w:tab w:val="left" w:pos="720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D6CE4" w:rsidRDefault="00AD6CE4" w:rsidP="00AD6CE4">
      <w:pPr>
        <w:tabs>
          <w:tab w:val="left" w:pos="720"/>
          <w:tab w:val="left" w:pos="2880"/>
          <w:tab w:val="left" w:pos="7980"/>
        </w:tabs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>2</w:t>
      </w:r>
      <w:r w:rsidR="00355E1F">
        <w:rPr>
          <w:sz w:val="28"/>
          <w:szCs w:val="28"/>
        </w:rPr>
        <w:t>9</w:t>
      </w:r>
      <w:r>
        <w:rPr>
          <w:sz w:val="28"/>
          <w:szCs w:val="28"/>
        </w:rPr>
        <w:t>»  о</w:t>
      </w:r>
      <w:r w:rsidR="00355E1F">
        <w:rPr>
          <w:sz w:val="28"/>
          <w:szCs w:val="28"/>
        </w:rPr>
        <w:t>кт</w:t>
      </w:r>
      <w:r>
        <w:rPr>
          <w:sz w:val="28"/>
          <w:szCs w:val="28"/>
        </w:rPr>
        <w:t>ября     20</w:t>
      </w:r>
      <w:r w:rsidR="00355E1F">
        <w:rPr>
          <w:sz w:val="28"/>
          <w:szCs w:val="28"/>
        </w:rPr>
        <w:t>08</w:t>
      </w:r>
      <w:r>
        <w:rPr>
          <w:sz w:val="28"/>
          <w:szCs w:val="28"/>
        </w:rPr>
        <w:t xml:space="preserve">г.                     № </w:t>
      </w:r>
      <w:r w:rsidR="00355E1F">
        <w:rPr>
          <w:sz w:val="28"/>
          <w:szCs w:val="28"/>
        </w:rPr>
        <w:t>35</w:t>
      </w:r>
      <w:r>
        <w:rPr>
          <w:sz w:val="28"/>
          <w:szCs w:val="28"/>
        </w:rPr>
        <w:t xml:space="preserve"> </w:t>
      </w:r>
      <w:r w:rsidR="00355E1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с. Приютное</w:t>
      </w:r>
    </w:p>
    <w:p w:rsidR="00AD6CE4" w:rsidRDefault="00AD6CE4" w:rsidP="00AD6CE4">
      <w:pPr>
        <w:tabs>
          <w:tab w:val="left" w:pos="720"/>
          <w:tab w:val="left" w:pos="2880"/>
          <w:tab w:val="left" w:pos="7980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D6CE4" w:rsidRDefault="00AD6CE4" w:rsidP="00AD6CE4">
      <w:pPr>
        <w:tabs>
          <w:tab w:val="left" w:pos="720"/>
          <w:tab w:val="left" w:pos="2880"/>
          <w:tab w:val="left" w:pos="7980"/>
        </w:tabs>
        <w:autoSpaceDE w:val="0"/>
        <w:autoSpaceDN w:val="0"/>
        <w:adjustRightInd w:val="0"/>
        <w:rPr>
          <w:sz w:val="28"/>
          <w:szCs w:val="28"/>
        </w:rPr>
      </w:pPr>
    </w:p>
    <w:p w:rsidR="00AD6CE4" w:rsidRDefault="00AD6CE4" w:rsidP="00AD6CE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«О внесении изменений и</w:t>
      </w:r>
    </w:p>
    <w:p w:rsidR="00AD6CE4" w:rsidRDefault="00AD6CE4" w:rsidP="00AD6CE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дополнений в систему налогообложения</w:t>
      </w:r>
    </w:p>
    <w:p w:rsidR="00AD6CE4" w:rsidRDefault="00AD6CE4" w:rsidP="00AD6CE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 виде единого налога на </w:t>
      </w:r>
    </w:p>
    <w:p w:rsidR="00AD6CE4" w:rsidRDefault="00AD6CE4" w:rsidP="00AD6CE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вмененный доход для отдельных </w:t>
      </w:r>
    </w:p>
    <w:p w:rsidR="00AD6CE4" w:rsidRDefault="00AD6CE4" w:rsidP="00AD6CE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видов деятельности»</w:t>
      </w:r>
    </w:p>
    <w:p w:rsidR="00AD6CE4" w:rsidRDefault="00AD6CE4" w:rsidP="00AD6CE4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6CE4" w:rsidRDefault="00AD6CE4" w:rsidP="00811F4A">
      <w:pPr>
        <w:shd w:val="clear" w:color="auto" w:fill="FFFFFF"/>
        <w:tabs>
          <w:tab w:val="left" w:pos="709"/>
        </w:tabs>
        <w:ind w:firstLine="52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главой 26.3 Налогового кодекса Российской Федерации (далее – Кодекс) и Федеральным законом от 06.10.2003г. № 131-ФЗ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общих принципах местного самоуправления в Российской Федерации» Собрание депутатов Приютненского муниципального образования Республики Калмыкия </w:t>
      </w:r>
    </w:p>
    <w:p w:rsidR="00AD6CE4" w:rsidRDefault="00AD6CE4" w:rsidP="00811F4A">
      <w:pPr>
        <w:shd w:val="clear" w:color="auto" w:fill="FFFFFF"/>
        <w:tabs>
          <w:tab w:val="left" w:pos="709"/>
        </w:tabs>
        <w:ind w:firstLine="52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6059B1" w:rsidRDefault="006059B1" w:rsidP="00811F4A">
      <w:pPr>
        <w:shd w:val="clear" w:color="auto" w:fill="FFFFFF"/>
        <w:tabs>
          <w:tab w:val="left" w:pos="709"/>
        </w:tabs>
        <w:ind w:firstLine="523"/>
        <w:contextualSpacing/>
        <w:jc w:val="center"/>
        <w:rPr>
          <w:b/>
          <w:sz w:val="28"/>
          <w:szCs w:val="28"/>
        </w:rPr>
      </w:pPr>
    </w:p>
    <w:p w:rsidR="00AD6CE4" w:rsidRDefault="00811F4A" w:rsidP="00811F4A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6CE4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с 1 января 2009 года </w:t>
      </w:r>
      <w:r w:rsidR="00AD6CE4">
        <w:rPr>
          <w:sz w:val="28"/>
          <w:szCs w:val="28"/>
        </w:rPr>
        <w:t>в решение Собрания депутатов Приютненского РМО РК от 1</w:t>
      </w:r>
      <w:r>
        <w:rPr>
          <w:sz w:val="28"/>
          <w:szCs w:val="28"/>
        </w:rPr>
        <w:t>1</w:t>
      </w:r>
      <w:r w:rsidR="00AD6CE4">
        <w:rPr>
          <w:sz w:val="28"/>
          <w:szCs w:val="28"/>
        </w:rPr>
        <w:t>.11.20</w:t>
      </w:r>
      <w:r>
        <w:rPr>
          <w:sz w:val="28"/>
          <w:szCs w:val="28"/>
        </w:rPr>
        <w:t>05</w:t>
      </w:r>
      <w:r w:rsidR="00AD6CE4">
        <w:rPr>
          <w:sz w:val="28"/>
          <w:szCs w:val="28"/>
        </w:rPr>
        <w:t>г. № 4</w:t>
      </w:r>
      <w:r>
        <w:rPr>
          <w:sz w:val="28"/>
          <w:szCs w:val="28"/>
        </w:rPr>
        <w:t>5</w:t>
      </w:r>
      <w:r w:rsidR="00AD6CE4">
        <w:rPr>
          <w:sz w:val="28"/>
          <w:szCs w:val="28"/>
        </w:rPr>
        <w:t xml:space="preserve"> «О систем</w:t>
      </w:r>
      <w:r>
        <w:rPr>
          <w:sz w:val="28"/>
          <w:szCs w:val="28"/>
        </w:rPr>
        <w:t>е</w:t>
      </w:r>
      <w:r w:rsidR="00AD6CE4">
        <w:rPr>
          <w:sz w:val="28"/>
          <w:szCs w:val="28"/>
        </w:rPr>
        <w:t xml:space="preserve"> </w:t>
      </w:r>
      <w:proofErr w:type="gramStart"/>
      <w:r w:rsidR="00AD6CE4">
        <w:rPr>
          <w:sz w:val="28"/>
          <w:szCs w:val="28"/>
        </w:rPr>
        <w:t>налогообложения  виде</w:t>
      </w:r>
      <w:proofErr w:type="gramEnd"/>
      <w:r w:rsidR="00AD6CE4">
        <w:rPr>
          <w:sz w:val="28"/>
          <w:szCs w:val="28"/>
        </w:rPr>
        <w:t xml:space="preserve"> единого налога на вмененный доход для отдельных видов деятельности» изменения</w:t>
      </w:r>
      <w:r>
        <w:rPr>
          <w:sz w:val="28"/>
          <w:szCs w:val="28"/>
        </w:rPr>
        <w:t xml:space="preserve"> и дополнения</w:t>
      </w:r>
      <w:r w:rsidR="00AD6CE4">
        <w:rPr>
          <w:sz w:val="28"/>
          <w:szCs w:val="28"/>
        </w:rPr>
        <w:t>:</w:t>
      </w:r>
    </w:p>
    <w:p w:rsidR="00811F4A" w:rsidRDefault="00AD6CE4" w:rsidP="007F28E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1F4A">
        <w:rPr>
          <w:sz w:val="28"/>
          <w:szCs w:val="28"/>
        </w:rPr>
        <w:t>- в отдельные виды предпринимательской деятельности для применения налогообложения в виде единого налога на вмененный доход на территории Приютненского районного муниципального образования Республики Калмыкия (Приложение 1).</w:t>
      </w:r>
    </w:p>
    <w:p w:rsidR="00AD6CE4" w:rsidRDefault="00811F4A" w:rsidP="007F28E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D6CE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порядок введения в действие на территории Приютненского района системы налогообложения в виде единого налога на вмененный доход </w:t>
      </w:r>
      <w:proofErr w:type="gramStart"/>
      <w:r>
        <w:rPr>
          <w:sz w:val="28"/>
          <w:szCs w:val="28"/>
        </w:rPr>
        <w:t>для  отдельных</w:t>
      </w:r>
      <w:proofErr w:type="gramEnd"/>
      <w:r>
        <w:rPr>
          <w:sz w:val="28"/>
          <w:szCs w:val="28"/>
        </w:rPr>
        <w:t xml:space="preserve"> видов деятельности (Приложение 2).</w:t>
      </w:r>
    </w:p>
    <w:p w:rsidR="00AD6CE4" w:rsidRDefault="00AD6CE4" w:rsidP="007F28E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28E1">
        <w:rPr>
          <w:sz w:val="28"/>
          <w:szCs w:val="28"/>
        </w:rPr>
        <w:t xml:space="preserve">2. Настоящее решение подлежит официальному опубликованию в районной газете «Сельский труженик» до 1 декабря 2008 года. </w:t>
      </w:r>
    </w:p>
    <w:p w:rsidR="007F28E1" w:rsidRDefault="007F28E1" w:rsidP="007F28E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с 1 января 2009 года, но не ранее чем по истечению</w:t>
      </w:r>
      <w:r w:rsidR="00386617">
        <w:rPr>
          <w:sz w:val="28"/>
          <w:szCs w:val="28"/>
        </w:rPr>
        <w:t xml:space="preserve"> одного месяца с момента официального опубликования.</w:t>
      </w:r>
    </w:p>
    <w:p w:rsidR="00386617" w:rsidRDefault="00386617" w:rsidP="007F28E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59B1" w:rsidRDefault="006059B1" w:rsidP="007F28E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59B1" w:rsidRDefault="006059B1" w:rsidP="007F28E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6617" w:rsidRDefault="00386617" w:rsidP="0038661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86617" w:rsidRDefault="00386617" w:rsidP="0038661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</w:p>
    <w:p w:rsidR="00386617" w:rsidRDefault="00386617" w:rsidP="0038661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Приютненского районного </w:t>
      </w:r>
    </w:p>
    <w:p w:rsidR="00386617" w:rsidRDefault="00386617" w:rsidP="0038661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РК                                                         </w:t>
      </w:r>
      <w:proofErr w:type="spellStart"/>
      <w:r>
        <w:rPr>
          <w:sz w:val="28"/>
          <w:szCs w:val="28"/>
        </w:rPr>
        <w:t>Н.Боваев</w:t>
      </w:r>
      <w:proofErr w:type="spellEnd"/>
    </w:p>
    <w:p w:rsidR="006059B1" w:rsidRDefault="006059B1" w:rsidP="0038661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59B1" w:rsidRDefault="006059B1" w:rsidP="00386617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 xml:space="preserve">Приложение № 1 к </w:t>
      </w:r>
    </w:p>
    <w:p w:rsidR="006059B1" w:rsidRDefault="006059B1" w:rsidP="00386617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0DE9">
        <w:rPr>
          <w:sz w:val="24"/>
          <w:szCs w:val="24"/>
        </w:rPr>
        <w:t>р</w:t>
      </w:r>
      <w:r>
        <w:rPr>
          <w:sz w:val="24"/>
          <w:szCs w:val="24"/>
        </w:rPr>
        <w:t>ешению Собрания депутатов</w:t>
      </w:r>
    </w:p>
    <w:p w:rsidR="006059B1" w:rsidRDefault="006059B1" w:rsidP="00386617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Приютненского районного муниципального</w:t>
      </w:r>
    </w:p>
    <w:p w:rsidR="006059B1" w:rsidRDefault="006059B1" w:rsidP="00386617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0DE9">
        <w:rPr>
          <w:sz w:val="24"/>
          <w:szCs w:val="24"/>
        </w:rPr>
        <w:tab/>
      </w:r>
      <w:r>
        <w:rPr>
          <w:sz w:val="24"/>
          <w:szCs w:val="24"/>
        </w:rPr>
        <w:t>образования Республики Калмыкия</w:t>
      </w:r>
    </w:p>
    <w:p w:rsidR="006059B1" w:rsidRDefault="006059B1" w:rsidP="00386617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D70DE9">
        <w:rPr>
          <w:sz w:val="24"/>
          <w:szCs w:val="24"/>
        </w:rPr>
        <w:tab/>
      </w:r>
      <w:r>
        <w:rPr>
          <w:sz w:val="24"/>
          <w:szCs w:val="24"/>
        </w:rPr>
        <w:t>от 29 октября 2008 г. № 35</w:t>
      </w:r>
    </w:p>
    <w:p w:rsidR="006059B1" w:rsidRDefault="006059B1" w:rsidP="00386617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59B1" w:rsidRPr="006059B1" w:rsidRDefault="006059B1" w:rsidP="006059B1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59B1">
        <w:rPr>
          <w:b/>
          <w:sz w:val="28"/>
          <w:szCs w:val="28"/>
        </w:rPr>
        <w:t>Отдельные виды предпринимательской деятельности для применения налогообложения в виде единого налога на вмененный доход</w:t>
      </w:r>
    </w:p>
    <w:p w:rsidR="006059B1" w:rsidRDefault="006059B1" w:rsidP="006059B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59B1" w:rsidRDefault="006059B1" w:rsidP="006059B1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оказания бытовых услуг, их групп, подгрупп, видов и (или) отдельных бытовых услуг. Классифицируемых в соответствии с Общероссийским классификатором услуг населению;</w:t>
      </w:r>
    </w:p>
    <w:p w:rsidR="006059B1" w:rsidRDefault="006059B1" w:rsidP="006059B1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оказания ветеринарных услуг;</w:t>
      </w:r>
    </w:p>
    <w:p w:rsidR="004C7B51" w:rsidRDefault="004C7B51" w:rsidP="006059B1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оказания услуг по ремонту, техническому обслуживанию и мойке автотранспортных средств;</w:t>
      </w:r>
    </w:p>
    <w:p w:rsidR="00B025CB" w:rsidRDefault="00B025CB" w:rsidP="006059B1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оказания услуг по хранению автотранспортных средств на платных стоянках;</w:t>
      </w:r>
    </w:p>
    <w:p w:rsidR="00B025CB" w:rsidRDefault="00B025CB" w:rsidP="006059B1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B025CB" w:rsidRDefault="00B025CB" w:rsidP="006059B1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розничной торговли, осуществляемой через магазины и павильоны с площадью торгового зала не более</w:t>
      </w:r>
      <w:r w:rsidR="00BB10DE">
        <w:rPr>
          <w:sz w:val="28"/>
          <w:szCs w:val="28"/>
        </w:rPr>
        <w:t xml:space="preserve"> 150 квадратных метров по каждому объекту организации торговли. Для целей настоящей главы розничная торговля, осуществляемая через магазины и павильоны с площадью торгового зала более 150 квадратных метров по каждому объекту </w:t>
      </w:r>
      <w:r w:rsidR="00763A14">
        <w:rPr>
          <w:sz w:val="28"/>
          <w:szCs w:val="28"/>
        </w:rPr>
        <w:t>организации торговли, признается видом предпринимательской деятельности, в отношении которого единый налог не применяется;</w:t>
      </w:r>
    </w:p>
    <w:p w:rsidR="00763A14" w:rsidRDefault="00763A14" w:rsidP="006059B1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розничной торговли, осуществляемой через киоски, палатки, лотки и другие объекты стационарной торговой сети, не имеющей торговых залов, а также объекты нестационарной торговой сети;</w:t>
      </w:r>
    </w:p>
    <w:p w:rsidR="00763A14" w:rsidRDefault="00763A14" w:rsidP="006059B1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оказания услуг общественного питания, осуществляемых через объекты организации общественного питания (за исключением оказания услуг общественного питания учреждениями образования, здравоохранения и социального обеспечения) с площадью зала обслуживания посетителей не более 150 квадратных метров по каждому объекту организации общественного питания. Для целей настоящей главы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 признается видом предпринимательской деятельности, в отношении которого единый налог не применяется;</w:t>
      </w:r>
    </w:p>
    <w:p w:rsidR="00763A14" w:rsidRDefault="00763A14" w:rsidP="006059B1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оказания услуг общественного питания, осуществляемых </w:t>
      </w:r>
      <w:proofErr w:type="spellStart"/>
      <w:r>
        <w:rPr>
          <w:sz w:val="28"/>
          <w:szCs w:val="28"/>
        </w:rPr>
        <w:t>черех</w:t>
      </w:r>
      <w:proofErr w:type="spellEnd"/>
      <w:r>
        <w:rPr>
          <w:sz w:val="28"/>
          <w:szCs w:val="28"/>
        </w:rPr>
        <w:t xml:space="preserve"> объекты организации общественного питания, не имеющие зала обслуживания посетителей;</w:t>
      </w:r>
    </w:p>
    <w:p w:rsidR="00035264" w:rsidRDefault="00035264" w:rsidP="006059B1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распространения и (или) размещения наружной рекламы;</w:t>
      </w:r>
    </w:p>
    <w:p w:rsidR="00035264" w:rsidRDefault="00035264" w:rsidP="006059B1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распространения и (или) размещения рекламы на автобусах любых типов, трамваях, троллейбусах, легковых и грузовых автомобилях, прицепах, полуприцепах и прицепах-роспусках. Речных судах;</w:t>
      </w:r>
    </w:p>
    <w:p w:rsidR="00035264" w:rsidRDefault="00035264" w:rsidP="006059B1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035264" w:rsidRDefault="00035264" w:rsidP="006059B1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 (прилавков, палаток, ларьков, контейнеров, боксов и других объектов), а также объектов организации общественного питания, не имеющих зала обслуживания посетителей;</w:t>
      </w:r>
    </w:p>
    <w:p w:rsidR="00035264" w:rsidRPr="006059B1" w:rsidRDefault="00035264" w:rsidP="006059B1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оказания услуг по передаче во временное владение и (или) в пользование земельных участков для организации торговых мест в стационарной торговой сети, а также для размещения объектов нестационарной торговой сети (прилавков, палаток, ларьков, контейнеров, боксов и других объектов) и объектов организации общественного питания, не имеющих зала обслуживания посетителей. </w:t>
      </w:r>
    </w:p>
    <w:p w:rsidR="00386617" w:rsidRDefault="00386617" w:rsidP="0038661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DE9" w:rsidRDefault="00D70DE9" w:rsidP="0038661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DE9" w:rsidRDefault="00D70DE9" w:rsidP="0038661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DE9" w:rsidRDefault="00D70DE9" w:rsidP="0038661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DE9" w:rsidRDefault="00D70DE9" w:rsidP="0038661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DE9" w:rsidRDefault="00D70DE9" w:rsidP="0038661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DE9" w:rsidRDefault="00D70DE9" w:rsidP="0038661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DE9" w:rsidRDefault="00D70DE9" w:rsidP="0038661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DE9" w:rsidRDefault="00D70DE9" w:rsidP="0038661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DE9" w:rsidRDefault="00D70DE9" w:rsidP="0038661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DE9" w:rsidRDefault="00D70DE9" w:rsidP="0038661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DE9" w:rsidRDefault="00D70DE9" w:rsidP="0038661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DE9" w:rsidRDefault="00D70DE9" w:rsidP="0038661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DE9" w:rsidRDefault="00D70DE9" w:rsidP="0038661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DE9" w:rsidRDefault="00D70DE9" w:rsidP="0038661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DE9" w:rsidRDefault="00D70DE9" w:rsidP="0038661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DE9" w:rsidRDefault="00D70DE9" w:rsidP="0038661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DE9" w:rsidRDefault="00D70DE9" w:rsidP="0038661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DE9" w:rsidRDefault="00D70DE9" w:rsidP="0038661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DE9" w:rsidRDefault="00D70DE9" w:rsidP="0038661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DE9" w:rsidRDefault="00D70DE9" w:rsidP="0038661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DE9" w:rsidRDefault="00D70DE9" w:rsidP="0038661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DE9" w:rsidRDefault="00D70DE9" w:rsidP="0038661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DE9" w:rsidRDefault="00D70DE9" w:rsidP="0038661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DE9" w:rsidRDefault="00D70DE9" w:rsidP="0038661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DE9" w:rsidRDefault="00D70DE9" w:rsidP="00D70DE9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Приложение № 1 к </w:t>
      </w:r>
    </w:p>
    <w:p w:rsidR="00D70DE9" w:rsidRDefault="00D70DE9" w:rsidP="00D70DE9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решению Собрания депутатов</w:t>
      </w:r>
    </w:p>
    <w:p w:rsidR="00D70DE9" w:rsidRDefault="00D70DE9" w:rsidP="00D70DE9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Приютненского районного муниципального</w:t>
      </w:r>
    </w:p>
    <w:p w:rsidR="00D70DE9" w:rsidRDefault="00D70DE9" w:rsidP="00D70DE9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образования Республики Калмыкия</w:t>
      </w:r>
    </w:p>
    <w:p w:rsidR="00D70DE9" w:rsidRDefault="00D70DE9" w:rsidP="00D70DE9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  <w:t>от 29 октября 2008 г. № 35</w:t>
      </w:r>
    </w:p>
    <w:p w:rsidR="00D70DE9" w:rsidRPr="00195ADD" w:rsidRDefault="00D70DE9" w:rsidP="00D70DE9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D70DE9" w:rsidRPr="00195ADD" w:rsidRDefault="00D70DE9" w:rsidP="00D70DE9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95ADD">
        <w:rPr>
          <w:b/>
          <w:sz w:val="24"/>
          <w:szCs w:val="24"/>
        </w:rPr>
        <w:t xml:space="preserve"> Порядок введения в действие на территории Приютненского района системы налогообложения в виде единого налога на вмененный доход для отдельных видов деятельности </w:t>
      </w:r>
    </w:p>
    <w:p w:rsidR="00D70DE9" w:rsidRPr="00195ADD" w:rsidRDefault="00D70DE9" w:rsidP="00D70DE9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95ADD">
        <w:rPr>
          <w:b/>
          <w:sz w:val="24"/>
          <w:szCs w:val="24"/>
        </w:rPr>
        <w:t>(далее по тексту настоящего Порядка – единый налог)</w:t>
      </w:r>
    </w:p>
    <w:p w:rsidR="00D70DE9" w:rsidRPr="00195ADD" w:rsidRDefault="00D70DE9" w:rsidP="00D70DE9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DE9" w:rsidRPr="00195ADD" w:rsidRDefault="00D70DE9" w:rsidP="00D70DE9">
      <w:pPr>
        <w:pStyle w:val="a3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95ADD">
        <w:rPr>
          <w:b/>
          <w:sz w:val="24"/>
          <w:szCs w:val="24"/>
        </w:rPr>
        <w:t>Общие положения</w:t>
      </w:r>
    </w:p>
    <w:p w:rsidR="00D70DE9" w:rsidRPr="00195ADD" w:rsidRDefault="002F4293" w:rsidP="00D70DE9">
      <w:pPr>
        <w:pStyle w:val="a3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95ADD">
        <w:rPr>
          <w:sz w:val="24"/>
          <w:szCs w:val="24"/>
        </w:rPr>
        <w:t>Единый налог обязателен к уплате на территории Приютненского района для налогоплательщиков, осуществляющих виды деятельности, указанные в Приложении № 1 настоящего решения.</w:t>
      </w:r>
    </w:p>
    <w:p w:rsidR="002F4293" w:rsidRPr="00195ADD" w:rsidRDefault="002F4293" w:rsidP="00D70DE9">
      <w:pPr>
        <w:pStyle w:val="a3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95ADD">
        <w:rPr>
          <w:sz w:val="24"/>
          <w:szCs w:val="24"/>
        </w:rPr>
        <w:t>Уплата организациями единого налога предусматривает их освобождение от обязанности по уплате налога на прибыль организаций (в отношении прибыли, полученной от предпринимательской деятельности, облагаемой единым налогом), налога</w:t>
      </w:r>
      <w:r w:rsidR="00C02241" w:rsidRPr="00195ADD">
        <w:rPr>
          <w:sz w:val="24"/>
          <w:szCs w:val="24"/>
        </w:rPr>
        <w:t xml:space="preserve"> на имущество организаций (в отношении имущества, используемого для ведения предпринимательской деятельности, облагаемой единым налогом) и единого социального налога (в отношении выплат, производимых физическим лицам в связи с ведением предпринимательской деятельности, облагаемой единым налогом).</w:t>
      </w:r>
    </w:p>
    <w:p w:rsidR="00C02241" w:rsidRPr="00195ADD" w:rsidRDefault="00C02241" w:rsidP="00C02241">
      <w:pPr>
        <w:pStyle w:val="a3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95ADD">
        <w:rPr>
          <w:sz w:val="24"/>
          <w:szCs w:val="24"/>
        </w:rPr>
        <w:t>Уплата индивидуальными предпринимателями единого налога предусматривает</w:t>
      </w:r>
      <w:r w:rsidR="00C76AF4" w:rsidRPr="00195ADD">
        <w:rPr>
          <w:sz w:val="24"/>
          <w:szCs w:val="24"/>
        </w:rPr>
        <w:t xml:space="preserve"> их освобождение от обязанности по уплате налога на д</w:t>
      </w:r>
      <w:r w:rsidR="00982403" w:rsidRPr="00195ADD">
        <w:rPr>
          <w:sz w:val="24"/>
          <w:szCs w:val="24"/>
        </w:rPr>
        <w:t>о</w:t>
      </w:r>
      <w:r w:rsidR="00C76AF4" w:rsidRPr="00195ADD">
        <w:rPr>
          <w:sz w:val="24"/>
          <w:szCs w:val="24"/>
        </w:rPr>
        <w:t>х</w:t>
      </w:r>
      <w:r w:rsidR="00982403" w:rsidRPr="00195ADD">
        <w:rPr>
          <w:sz w:val="24"/>
          <w:szCs w:val="24"/>
        </w:rPr>
        <w:t>о</w:t>
      </w:r>
      <w:r w:rsidR="00C76AF4" w:rsidRPr="00195ADD">
        <w:rPr>
          <w:sz w:val="24"/>
          <w:szCs w:val="24"/>
        </w:rPr>
        <w:t xml:space="preserve">ды физических лиц (в отношении </w:t>
      </w:r>
      <w:r w:rsidR="00090A87" w:rsidRPr="00195ADD">
        <w:rPr>
          <w:sz w:val="24"/>
          <w:szCs w:val="24"/>
        </w:rPr>
        <w:t xml:space="preserve">имущества, используемого для осуществления предпринимательской деятельности, облагаемой единым налогом) и единого социального налога (в отношении доходов, полученных от предпринимательской деятельности, облагаемой единым налогом, и выплат, производимых физическим лицам в связи с ведением предпринимательской деятельности, облагаемой </w:t>
      </w:r>
      <w:r w:rsidR="006C0951" w:rsidRPr="00195ADD">
        <w:rPr>
          <w:sz w:val="24"/>
          <w:szCs w:val="24"/>
        </w:rPr>
        <w:t>единым налогом).</w:t>
      </w:r>
    </w:p>
    <w:p w:rsidR="006C0951" w:rsidRPr="00195ADD" w:rsidRDefault="006C0951" w:rsidP="00C02241">
      <w:pPr>
        <w:pStyle w:val="a3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95ADD">
        <w:rPr>
          <w:sz w:val="24"/>
          <w:szCs w:val="24"/>
        </w:rPr>
        <w:t>Организации и индивидуальные предприниматели, являющиеся налогоплательщиками единого налога, не признаются налогоплательщиками налога на добавленную стоимость (в отношении операций, признаваемых объектами налогообложения в соответствии с главой 21 настоящего Кодекса, осуществляемых в рамках предпринимательской деятельности, облагаемой единым налогом), за исключением налога на добавленную стоимость</w:t>
      </w:r>
      <w:r w:rsidR="00790A6A" w:rsidRPr="00195ADD">
        <w:rPr>
          <w:sz w:val="24"/>
          <w:szCs w:val="24"/>
        </w:rPr>
        <w:t xml:space="preserve"> подлежащего уплате в соответствии с настоящим Кодексом при ввозе товаров на таможенную территорию Российской Федерации.</w:t>
      </w:r>
    </w:p>
    <w:p w:rsidR="00790A6A" w:rsidRPr="00195ADD" w:rsidRDefault="00790A6A" w:rsidP="00C02241">
      <w:pPr>
        <w:pStyle w:val="a3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95ADD">
        <w:rPr>
          <w:sz w:val="24"/>
          <w:szCs w:val="24"/>
        </w:rPr>
        <w:t>Исчисление и уплата иных налогов и сборов, не указанных в настоящем пункте, осуществляются налогоплательщиками в соответствии с иными режимами налогообложения</w:t>
      </w:r>
      <w:r w:rsidR="008865D9" w:rsidRPr="00195ADD">
        <w:rPr>
          <w:sz w:val="24"/>
          <w:szCs w:val="24"/>
        </w:rPr>
        <w:t>.</w:t>
      </w:r>
    </w:p>
    <w:p w:rsidR="008865D9" w:rsidRPr="00195ADD" w:rsidRDefault="008865D9" w:rsidP="00C02241">
      <w:pPr>
        <w:pStyle w:val="a3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95ADD">
        <w:rPr>
          <w:sz w:val="24"/>
          <w:szCs w:val="24"/>
        </w:rPr>
        <w:t>Организации и индивидуальные предприниматели, являющиеся налогоплательщиками единого налога, уплачивают страховые взносы на обязательное пенсионное страхование в соответствии с законодательством Российской Федерации.</w:t>
      </w:r>
    </w:p>
    <w:p w:rsidR="0077789B" w:rsidRPr="00195ADD" w:rsidRDefault="0077789B" w:rsidP="0077789B">
      <w:pPr>
        <w:pStyle w:val="a3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195ADD">
        <w:rPr>
          <w:sz w:val="24"/>
          <w:szCs w:val="24"/>
        </w:rPr>
        <w:t>Налогоплательщики обязаны соблюдать порядок ведения расчетных и кассовых операций в наличной и безналичной формах, установленный в соответствии с законодательством Российской Федерации.</w:t>
      </w:r>
    </w:p>
    <w:p w:rsidR="0077789B" w:rsidRPr="00195ADD" w:rsidRDefault="0077789B" w:rsidP="0077789B">
      <w:pPr>
        <w:pStyle w:val="a3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195ADD">
        <w:rPr>
          <w:sz w:val="24"/>
          <w:szCs w:val="24"/>
        </w:rPr>
        <w:t>При осуществлении нескольких видов предпринимательской деятельности, подлежащих налогообложению единым налогом в соответствии с настоящей</w:t>
      </w:r>
      <w:r w:rsidR="00F82C80" w:rsidRPr="00195ADD">
        <w:rPr>
          <w:sz w:val="24"/>
          <w:szCs w:val="24"/>
        </w:rPr>
        <w:t xml:space="preserve"> главой, учет показателей, необходимых для исчисления налога, ведется раздельно по каждому виду деятельности.</w:t>
      </w:r>
    </w:p>
    <w:p w:rsidR="00F82C80" w:rsidRPr="00195ADD" w:rsidRDefault="00F82C80" w:rsidP="0077789B">
      <w:pPr>
        <w:pStyle w:val="a3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195ADD">
        <w:rPr>
          <w:sz w:val="24"/>
          <w:szCs w:val="24"/>
        </w:rPr>
        <w:t>Налогоплательщики, осуществляющие наряду с предпринимательской деятельностью, подлежащей налогообложению единым налогом, иные виды предпринимательской</w:t>
      </w:r>
      <w:r w:rsidR="00857A94" w:rsidRPr="00195ADD">
        <w:rPr>
          <w:sz w:val="24"/>
          <w:szCs w:val="24"/>
        </w:rPr>
        <w:t xml:space="preserve"> деятельности, обязаны вести раздельный учет имущества, </w:t>
      </w:r>
      <w:r w:rsidR="00857A94" w:rsidRPr="00195ADD">
        <w:rPr>
          <w:sz w:val="24"/>
          <w:szCs w:val="24"/>
        </w:rPr>
        <w:lastRenderedPageBreak/>
        <w:t>обязательств и хозяйственных операций в отношении предпринимательской деятельности, подлежащей налогообложению единым налогом, и предпринимательской деятельности, в отношении которой налогоплательщики уплачивают налоги в соответствии с иным режимом налогообложения. При этом учет имущества, обязательств и хозяйственных операций в отношении видов предпринимательской деятельности, подлежащих налогообложени</w:t>
      </w:r>
      <w:r w:rsidR="008A7A0D" w:rsidRPr="00195ADD">
        <w:rPr>
          <w:sz w:val="24"/>
          <w:szCs w:val="24"/>
        </w:rPr>
        <w:t>ю единым налогом, осуществляется налогоплательщиками в общеустановленном порядке.</w:t>
      </w:r>
    </w:p>
    <w:p w:rsidR="008A7A0D" w:rsidRPr="00195ADD" w:rsidRDefault="008A7A0D" w:rsidP="008A7A0D">
      <w:pPr>
        <w:pStyle w:val="a3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95ADD">
        <w:rPr>
          <w:sz w:val="24"/>
          <w:szCs w:val="24"/>
        </w:rPr>
        <w:t xml:space="preserve">Налогоплательщики, осуществляющие наряду с предпринимательской </w:t>
      </w:r>
      <w:proofErr w:type="gramStart"/>
      <w:r w:rsidRPr="00195ADD">
        <w:rPr>
          <w:sz w:val="24"/>
          <w:szCs w:val="24"/>
        </w:rPr>
        <w:t>деятельностью,  подлежащей</w:t>
      </w:r>
      <w:proofErr w:type="gramEnd"/>
      <w:r w:rsidRPr="00195ADD">
        <w:rPr>
          <w:sz w:val="24"/>
          <w:szCs w:val="24"/>
        </w:rPr>
        <w:t xml:space="preserve"> налогообложению единым налогом, иные виды предпринимательской деятельности, исчисляют и уплачивают налоги и сборы в </w:t>
      </w:r>
      <w:r w:rsidR="00D63B48" w:rsidRPr="00195ADD">
        <w:rPr>
          <w:sz w:val="24"/>
          <w:szCs w:val="24"/>
        </w:rPr>
        <w:t>отношении данных видов деятельности в соответствии с иными режимами налогообложения, предусмотренными настоящим Кодексом. (абзац введен Федеральным законом от 31.12.2002 № 191-ФЗ в ред. Федерального закона от 07.07.2003 № 117-ФЗ</w:t>
      </w:r>
      <w:r w:rsidR="00025C77" w:rsidRPr="00195ADD">
        <w:rPr>
          <w:sz w:val="24"/>
          <w:szCs w:val="24"/>
        </w:rPr>
        <w:t>)</w:t>
      </w:r>
    </w:p>
    <w:p w:rsidR="00F524C8" w:rsidRPr="00195ADD" w:rsidRDefault="00025C77" w:rsidP="00025C77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195ADD">
        <w:rPr>
          <w:sz w:val="24"/>
          <w:szCs w:val="24"/>
        </w:rPr>
        <w:t>Организации и индивидуальные предприниматели при переходе с общего режима налогообложения на уплату единого налога выполняют следующее правило: суммы налога на добавленную стоимость, исчисленные и уплаченные налогоплательщиком  налога на добавленную стоимость с сумм оплаты (частичной оплаты), полученной до перехода на уплату единого налога в счет предстоящих поставок товаров, выполнения работ, оказания услуг или передачи имущественных прав, осуществляемых в период перехода на уплату единого налога, подлежат вычету в последнем налоговом  периоде, предшествующем месяцу перехода налогоплательщика налога на добавленную стоимость на уплату единого налога, при наличии документов, свидетельствующих о возврате сумм налога покупателем в связи с переходом налогоплательщика</w:t>
      </w:r>
      <w:r w:rsidR="00F524C8" w:rsidRPr="00195ADD">
        <w:rPr>
          <w:sz w:val="24"/>
          <w:szCs w:val="24"/>
        </w:rPr>
        <w:t xml:space="preserve"> на уплату единого налога.</w:t>
      </w:r>
    </w:p>
    <w:p w:rsidR="00AD6CE4" w:rsidRPr="00195ADD" w:rsidRDefault="00F524C8" w:rsidP="000C25B6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195ADD">
        <w:rPr>
          <w:sz w:val="24"/>
          <w:szCs w:val="24"/>
        </w:rPr>
        <w:t>Организации и индивидуальные предприниматели, уплачивающие единый налог, при переходе на общий режим налогообложения выполняют следующее правило: суммы налога на добавленную стоимость</w:t>
      </w:r>
      <w:r w:rsidR="00601CEB" w:rsidRPr="00195ADD">
        <w:rPr>
          <w:sz w:val="24"/>
          <w:szCs w:val="24"/>
        </w:rPr>
        <w:t>, предъявленные налогоплательщику, перешедшему</w:t>
      </w:r>
      <w:r w:rsidR="006708AF" w:rsidRPr="00195ADD">
        <w:rPr>
          <w:sz w:val="24"/>
          <w:szCs w:val="24"/>
        </w:rPr>
        <w:t xml:space="preserve"> на уплату единого налога, по приобретенным им товарам (работам, услугам, </w:t>
      </w:r>
      <w:r w:rsidR="0012368F" w:rsidRPr="00195ADD">
        <w:rPr>
          <w:sz w:val="24"/>
          <w:szCs w:val="24"/>
        </w:rPr>
        <w:t>имущественным правам), которые не были использованы в деятельности, подлежащей</w:t>
      </w:r>
      <w:r w:rsidR="00BE7113" w:rsidRPr="00195ADD">
        <w:rPr>
          <w:sz w:val="24"/>
          <w:szCs w:val="24"/>
        </w:rPr>
        <w:t xml:space="preserve"> налогообложению единым налогом, подлежат вычету при переходе на общий режим налогообложения в порядке, предусмотренном</w:t>
      </w:r>
      <w:r w:rsidR="00025C77" w:rsidRPr="00195ADD">
        <w:rPr>
          <w:sz w:val="24"/>
          <w:szCs w:val="24"/>
        </w:rPr>
        <w:t xml:space="preserve"> </w:t>
      </w:r>
      <w:r w:rsidR="001D356B" w:rsidRPr="00195ADD">
        <w:rPr>
          <w:sz w:val="24"/>
          <w:szCs w:val="24"/>
        </w:rPr>
        <w:t>главой 21 настоящего</w:t>
      </w:r>
      <w:r w:rsidR="00787C42" w:rsidRPr="00195ADD">
        <w:rPr>
          <w:sz w:val="24"/>
          <w:szCs w:val="24"/>
        </w:rPr>
        <w:t xml:space="preserve"> Кодекса для налогоплательщиков налога на добавленную стоимость.</w:t>
      </w:r>
    </w:p>
    <w:p w:rsidR="0054515B" w:rsidRPr="00195ADD" w:rsidRDefault="0054515B" w:rsidP="0054515B">
      <w:pPr>
        <w:pStyle w:val="a3"/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</w:p>
    <w:p w:rsidR="00787C42" w:rsidRPr="00195ADD" w:rsidRDefault="00787C42" w:rsidP="00787C42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4"/>
          <w:szCs w:val="24"/>
        </w:rPr>
      </w:pPr>
      <w:r w:rsidRPr="00195ADD">
        <w:rPr>
          <w:sz w:val="24"/>
          <w:szCs w:val="24"/>
        </w:rPr>
        <w:t>Основные понятия, используемые в настоящем Порядке</w:t>
      </w:r>
    </w:p>
    <w:p w:rsidR="0054515B" w:rsidRPr="00195ADD" w:rsidRDefault="0054515B" w:rsidP="0054515B">
      <w:pPr>
        <w:pStyle w:val="a3"/>
        <w:autoSpaceDE w:val="0"/>
        <w:autoSpaceDN w:val="0"/>
        <w:adjustRightInd w:val="0"/>
        <w:rPr>
          <w:sz w:val="24"/>
          <w:szCs w:val="24"/>
        </w:rPr>
      </w:pPr>
    </w:p>
    <w:p w:rsidR="00787C42" w:rsidRPr="00195ADD" w:rsidRDefault="00787C42" w:rsidP="00787C42">
      <w:pPr>
        <w:pStyle w:val="a3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95ADD">
        <w:rPr>
          <w:sz w:val="24"/>
          <w:szCs w:val="24"/>
        </w:rPr>
        <w:t>Для целей налогообложения настоящего Порядка используются следующие основные понятия:</w:t>
      </w:r>
    </w:p>
    <w:p w:rsidR="00787C42" w:rsidRPr="00195ADD" w:rsidRDefault="00787C42" w:rsidP="00787C42">
      <w:pPr>
        <w:pStyle w:val="a3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95ADD">
        <w:rPr>
          <w:b/>
          <w:sz w:val="24"/>
          <w:szCs w:val="24"/>
        </w:rPr>
        <w:t>вмененный доход</w:t>
      </w:r>
      <w:r w:rsidRPr="00195ADD">
        <w:rPr>
          <w:sz w:val="24"/>
          <w:szCs w:val="24"/>
        </w:rPr>
        <w:t xml:space="preserve"> – потенциально возможный доход налогоплательщика единого налога, рассчитываемый с учетом совокупности условий, непосредственно влияющих на получение указанного дохода, и используемый для расчета величины единого налога по установленной ставке;</w:t>
      </w:r>
    </w:p>
    <w:p w:rsidR="0054515B" w:rsidRPr="00195ADD" w:rsidRDefault="0054515B" w:rsidP="00787C42">
      <w:pPr>
        <w:pStyle w:val="a3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95ADD">
        <w:rPr>
          <w:b/>
          <w:sz w:val="24"/>
          <w:szCs w:val="24"/>
        </w:rPr>
        <w:t>базовая доходность</w:t>
      </w:r>
      <w:r w:rsidRPr="00195ADD">
        <w:rPr>
          <w:sz w:val="24"/>
          <w:szCs w:val="24"/>
        </w:rPr>
        <w:t xml:space="preserve"> – условная месячная доходность в стоимостном выражении на ту или иную единицу физического показателя, характеризующего определенный вид предпринимательской деятельности в различных сопоставимых условиях, которая используется для расчета величины вмененного дохода;</w:t>
      </w:r>
    </w:p>
    <w:p w:rsidR="0054515B" w:rsidRPr="00195ADD" w:rsidRDefault="0054515B" w:rsidP="00787C42">
      <w:pPr>
        <w:pStyle w:val="a3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95ADD">
        <w:rPr>
          <w:b/>
          <w:sz w:val="24"/>
          <w:szCs w:val="24"/>
        </w:rPr>
        <w:t>корректирующие коэффициенты базовой доходности</w:t>
      </w:r>
      <w:r w:rsidRPr="00195ADD">
        <w:rPr>
          <w:sz w:val="24"/>
          <w:szCs w:val="24"/>
        </w:rPr>
        <w:t xml:space="preserve"> – коэффициенты, показывающие </w:t>
      </w:r>
      <w:r w:rsidR="002E0182" w:rsidRPr="00195ADD">
        <w:rPr>
          <w:sz w:val="24"/>
          <w:szCs w:val="24"/>
        </w:rPr>
        <w:t>степень влияния того или иного ус</w:t>
      </w:r>
      <w:r w:rsidR="00503187" w:rsidRPr="00195ADD">
        <w:rPr>
          <w:sz w:val="24"/>
          <w:szCs w:val="24"/>
        </w:rPr>
        <w:t>ловия на результат предпринимательской деятельности, облагаемой единым налогом, а именно</w:t>
      </w:r>
      <w:r w:rsidR="009E7492" w:rsidRPr="00195ADD">
        <w:rPr>
          <w:sz w:val="24"/>
          <w:szCs w:val="24"/>
        </w:rPr>
        <w:t>:</w:t>
      </w:r>
      <w:r w:rsidRPr="00195ADD">
        <w:rPr>
          <w:sz w:val="24"/>
          <w:szCs w:val="24"/>
        </w:rPr>
        <w:t xml:space="preserve"> </w:t>
      </w:r>
    </w:p>
    <w:p w:rsidR="009E7492" w:rsidRPr="00195ADD" w:rsidRDefault="009E7492" w:rsidP="00787C42">
      <w:pPr>
        <w:pStyle w:val="a3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95ADD">
        <w:rPr>
          <w:b/>
          <w:sz w:val="24"/>
          <w:szCs w:val="24"/>
        </w:rPr>
        <w:t>Значения коэффициента-дефлятора</w:t>
      </w:r>
      <w:r w:rsidRPr="00195ADD">
        <w:rPr>
          <w:sz w:val="24"/>
          <w:szCs w:val="24"/>
        </w:rPr>
        <w:t>, учитывающего изменение потребительских цен на товары (работы, услуги) в Российской Федерации, в Справочной информации.</w:t>
      </w:r>
    </w:p>
    <w:p w:rsidR="009E7492" w:rsidRPr="00195ADD" w:rsidRDefault="009E7492" w:rsidP="00787C42">
      <w:pPr>
        <w:pStyle w:val="a3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95ADD">
        <w:rPr>
          <w:b/>
          <w:sz w:val="24"/>
          <w:szCs w:val="24"/>
        </w:rPr>
        <w:t>К1</w:t>
      </w:r>
      <w:r w:rsidRPr="00195ADD">
        <w:rPr>
          <w:sz w:val="24"/>
          <w:szCs w:val="24"/>
        </w:rPr>
        <w:t xml:space="preserve"> – устанавливаемый на календарный год коэффициент-дефлятор, учитывающий изменение потребительских цен на товары (работы, услуги) в Российской Федерации в предшествующем периоде. Коэффициент-дефлятор определяется и подлежит </w:t>
      </w:r>
      <w:r w:rsidRPr="00195ADD">
        <w:rPr>
          <w:sz w:val="24"/>
          <w:szCs w:val="24"/>
        </w:rPr>
        <w:lastRenderedPageBreak/>
        <w:t>официальному опубликованию в порядке, установленном Правительством Российской Федерации;</w:t>
      </w:r>
    </w:p>
    <w:p w:rsidR="009E7492" w:rsidRPr="00195ADD" w:rsidRDefault="009E7492" w:rsidP="00787C42">
      <w:pPr>
        <w:pStyle w:val="a3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95ADD">
        <w:rPr>
          <w:b/>
          <w:sz w:val="24"/>
          <w:szCs w:val="24"/>
        </w:rPr>
        <w:t>К2</w:t>
      </w:r>
      <w:r w:rsidRPr="00195ADD">
        <w:rPr>
          <w:sz w:val="24"/>
          <w:szCs w:val="24"/>
        </w:rPr>
        <w:t xml:space="preserve"> – корректирующий коэффициент базовой доходности, учитывающий совокупность особенностей ведения предпринимательской деятельности, в том числе ассортимент товаров (работ, услуг), сезонность, режим работы, величину доходов, особенности места ведения</w:t>
      </w:r>
      <w:r w:rsidR="009D3807" w:rsidRPr="00195ADD">
        <w:rPr>
          <w:sz w:val="24"/>
          <w:szCs w:val="24"/>
        </w:rPr>
        <w:t xml:space="preserve"> предпринимательской деятельности, площадь информационного поля электронных табло, площадь информационного поля наружной рекламы</w:t>
      </w:r>
      <w:r w:rsidR="006E775F" w:rsidRPr="00195ADD">
        <w:rPr>
          <w:sz w:val="24"/>
          <w:szCs w:val="24"/>
        </w:rPr>
        <w:t xml:space="preserve"> с любым способом нанесения изображения, площадь информационного поля наружной рекламы с автоматической сменой изображения, количество автобусов любых типов, трамваев, троллейбусов, легковых и грузовых автомобилей, прицепов,</w:t>
      </w:r>
      <w:r w:rsidR="005E2FF7" w:rsidRPr="00195ADD">
        <w:rPr>
          <w:sz w:val="24"/>
          <w:szCs w:val="24"/>
        </w:rPr>
        <w:t xml:space="preserve"> полуприцепов и прицепов-роспусков, речных судов, используемых для распространения и (или) размещения рекламы, и иные особенности;</w:t>
      </w:r>
    </w:p>
    <w:p w:rsidR="005E2FF7" w:rsidRPr="00195ADD" w:rsidRDefault="005E2FF7" w:rsidP="00787C42">
      <w:pPr>
        <w:pStyle w:val="a3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95ADD">
        <w:rPr>
          <w:b/>
          <w:sz w:val="24"/>
          <w:szCs w:val="24"/>
        </w:rPr>
        <w:t>бытовые услуги</w:t>
      </w:r>
      <w:r w:rsidRPr="00195ADD">
        <w:rPr>
          <w:sz w:val="24"/>
          <w:szCs w:val="24"/>
        </w:rPr>
        <w:t xml:space="preserve"> – платные услуги, </w:t>
      </w:r>
      <w:r w:rsidR="00BD7CD3" w:rsidRPr="00195ADD">
        <w:rPr>
          <w:sz w:val="24"/>
          <w:szCs w:val="24"/>
        </w:rPr>
        <w:t>оказываемые физическим лицам (за исключением услуг ломбардов и услуг по ремонту, техническому обслуживанию и мойке автотранспортных средств), предусмотренные;</w:t>
      </w:r>
    </w:p>
    <w:p w:rsidR="00BD7CD3" w:rsidRPr="00195ADD" w:rsidRDefault="00BD7CD3" w:rsidP="00787C42">
      <w:pPr>
        <w:pStyle w:val="a3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95ADD">
        <w:rPr>
          <w:b/>
          <w:sz w:val="24"/>
          <w:szCs w:val="24"/>
        </w:rPr>
        <w:t>розничная торговля</w:t>
      </w:r>
      <w:r w:rsidRPr="00195ADD">
        <w:rPr>
          <w:sz w:val="24"/>
          <w:szCs w:val="24"/>
        </w:rPr>
        <w:t xml:space="preserve"> – предпринимательская деятельность, связанная с торговлей </w:t>
      </w:r>
      <w:proofErr w:type="gramStart"/>
      <w:r w:rsidRPr="00195ADD">
        <w:rPr>
          <w:sz w:val="24"/>
          <w:szCs w:val="24"/>
        </w:rPr>
        <w:t>товарами  (</w:t>
      </w:r>
      <w:proofErr w:type="gramEnd"/>
      <w:r w:rsidRPr="00195ADD">
        <w:rPr>
          <w:sz w:val="24"/>
          <w:szCs w:val="24"/>
        </w:rPr>
        <w:t xml:space="preserve">в том числе за наличный расчет, а также с использованием платежных карт) на основе договоров розничной купли-продажи. К данному виду предпринимательской </w:t>
      </w:r>
      <w:r w:rsidR="000E7931" w:rsidRPr="00195ADD">
        <w:rPr>
          <w:sz w:val="24"/>
          <w:szCs w:val="24"/>
        </w:rPr>
        <w:t xml:space="preserve"> деятельности не относится реализация подакцизных товаров, указанных в подпунктах 6-10 пункта 1 статьи 181 настоящего Кодекса, продуктов питания и напитков, в том числе алкогольных, как в упаковке и расфасовке изготовителя, так и без такой упаковки и расфасовки, в барах, ресторанах, кафе и других объектах организации общественного питания, газа в баллонах, грузовых и специальных автомобилей, прицепов, полуприцепов, прицепов-роспусков, автобусов любых типов, товаров по образцам и каталогам вне стационарной торговой сети (в том числе в виде почтовых отправлений (посылочная торговля),  а также через телемагазины и компьютерные сети), передача</w:t>
      </w:r>
      <w:r w:rsidR="00562B80" w:rsidRPr="00195ADD">
        <w:rPr>
          <w:sz w:val="24"/>
          <w:szCs w:val="24"/>
        </w:rPr>
        <w:t xml:space="preserve"> лекарственных препаратов по льготным (бесплатным) рецептам, а также продукции собственного производства (изготовления);</w:t>
      </w:r>
    </w:p>
    <w:p w:rsidR="00562B80" w:rsidRPr="00195ADD" w:rsidRDefault="00562B80" w:rsidP="00787C42">
      <w:pPr>
        <w:pStyle w:val="a3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95ADD">
        <w:rPr>
          <w:b/>
          <w:sz w:val="24"/>
          <w:szCs w:val="24"/>
        </w:rPr>
        <w:t>стационарная торговая сеть</w:t>
      </w:r>
      <w:r w:rsidRPr="00195ADD">
        <w:rPr>
          <w:sz w:val="24"/>
          <w:szCs w:val="24"/>
        </w:rPr>
        <w:t xml:space="preserve"> – торговая сеть, расположенная в предназначенных для ведения торговли зданиях, строениях, сооружениях, подсоединенных к инженерным коммуникациям;</w:t>
      </w:r>
    </w:p>
    <w:p w:rsidR="00205E15" w:rsidRPr="00195ADD" w:rsidRDefault="00205E15" w:rsidP="00787C42">
      <w:pPr>
        <w:pStyle w:val="a3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95ADD">
        <w:rPr>
          <w:b/>
          <w:sz w:val="24"/>
          <w:szCs w:val="24"/>
        </w:rPr>
        <w:t>стационарная торговая сеть, имеющая торговые залы</w:t>
      </w:r>
      <w:r w:rsidRPr="00195ADD">
        <w:rPr>
          <w:sz w:val="24"/>
          <w:szCs w:val="24"/>
        </w:rPr>
        <w:t>, - торговая сеть, расположенная в предназначенных для ведения торговли зданиях и строениях (их частях), имеющих оснащенные специальным оборудованием обособленные помещения, предназначенные для ведения розничной торговли и обслуживания покупателей. К данной категории торговых объектов относятся магазины и павильоны;</w:t>
      </w:r>
    </w:p>
    <w:p w:rsidR="005168A8" w:rsidRPr="00195ADD" w:rsidRDefault="00205E15" w:rsidP="00787C42">
      <w:pPr>
        <w:pStyle w:val="a3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95ADD">
        <w:rPr>
          <w:b/>
          <w:sz w:val="24"/>
          <w:szCs w:val="24"/>
        </w:rPr>
        <w:t>стационарная торговая сеть, не имеющая торговых залов</w:t>
      </w:r>
      <w:r w:rsidRPr="00195ADD">
        <w:rPr>
          <w:sz w:val="24"/>
          <w:szCs w:val="24"/>
        </w:rPr>
        <w:t xml:space="preserve">, - торговая сеть, расположенная в предназначенных для ведения торговли зданиях, строениях и сооружениях (их частях), не имеющих обособленных и специально оснащенных для этих целей помещений, а также в зданиях, строениях и сооружениях (их частях), используемых </w:t>
      </w:r>
      <w:r w:rsidR="005168A8" w:rsidRPr="00195ADD">
        <w:rPr>
          <w:sz w:val="24"/>
          <w:szCs w:val="24"/>
        </w:rPr>
        <w:t>для заключения договоров розничной купли-продажи, а также для проведения торгов. К данной категории торговых объектов относятся крытые рынки (ярмарки), торговые комплексы, киоски, торговые автоматы и другие аналогичные объекты;</w:t>
      </w:r>
    </w:p>
    <w:p w:rsidR="00205E15" w:rsidRPr="00195ADD" w:rsidRDefault="005168A8" w:rsidP="00787C42">
      <w:pPr>
        <w:pStyle w:val="a3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95ADD">
        <w:rPr>
          <w:b/>
          <w:sz w:val="24"/>
          <w:szCs w:val="24"/>
        </w:rPr>
        <w:t>нестационарная торговая сеть</w:t>
      </w:r>
      <w:r w:rsidRPr="00195ADD">
        <w:rPr>
          <w:sz w:val="24"/>
          <w:szCs w:val="24"/>
        </w:rPr>
        <w:t xml:space="preserve"> – торговая сеть, функционирующая на принципах развозной и разносной торговли, а также объекты организации торговли, не относимые к стационарной торговой сети;</w:t>
      </w:r>
      <w:r w:rsidR="00205E15" w:rsidRPr="00195ADD">
        <w:rPr>
          <w:sz w:val="24"/>
          <w:szCs w:val="24"/>
        </w:rPr>
        <w:t xml:space="preserve">   </w:t>
      </w:r>
    </w:p>
    <w:p w:rsidR="006615A2" w:rsidRPr="00195ADD" w:rsidRDefault="006615A2" w:rsidP="00787C42">
      <w:pPr>
        <w:pStyle w:val="a3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95ADD">
        <w:rPr>
          <w:b/>
          <w:sz w:val="24"/>
          <w:szCs w:val="24"/>
        </w:rPr>
        <w:t>развозная торговля</w:t>
      </w:r>
      <w:r w:rsidRPr="00195ADD">
        <w:rPr>
          <w:sz w:val="24"/>
          <w:szCs w:val="24"/>
        </w:rPr>
        <w:t xml:space="preserve"> </w:t>
      </w:r>
      <w:r w:rsidR="006B656D" w:rsidRPr="00195ADD">
        <w:rPr>
          <w:sz w:val="24"/>
          <w:szCs w:val="24"/>
        </w:rPr>
        <w:t>–</w:t>
      </w:r>
      <w:r w:rsidRPr="00195ADD">
        <w:rPr>
          <w:sz w:val="24"/>
          <w:szCs w:val="24"/>
        </w:rPr>
        <w:t xml:space="preserve"> </w:t>
      </w:r>
      <w:r w:rsidR="006B656D" w:rsidRPr="00195ADD">
        <w:rPr>
          <w:sz w:val="24"/>
          <w:szCs w:val="24"/>
        </w:rPr>
        <w:t xml:space="preserve">розничная торговля, осуществляемая вне стационарной розничной сети с использованием специализированных или специально </w:t>
      </w:r>
      <w:proofErr w:type="gramStart"/>
      <w:r w:rsidR="006B656D" w:rsidRPr="00195ADD">
        <w:rPr>
          <w:sz w:val="24"/>
          <w:szCs w:val="24"/>
        </w:rPr>
        <w:t>оборудованных  для</w:t>
      </w:r>
      <w:proofErr w:type="gramEnd"/>
      <w:r w:rsidR="006B656D" w:rsidRPr="00195ADD">
        <w:rPr>
          <w:sz w:val="24"/>
          <w:szCs w:val="24"/>
        </w:rPr>
        <w:t xml:space="preserve"> торговли транспортных средств, а также мобильного оборудования. Применяемого только с транспортным средством. К данному виду торговли относится торговля с использованием автомобиля, автолавки, автомагазина </w:t>
      </w:r>
      <w:proofErr w:type="spellStart"/>
      <w:r w:rsidR="006B656D" w:rsidRPr="00195ADD">
        <w:rPr>
          <w:sz w:val="24"/>
          <w:szCs w:val="24"/>
        </w:rPr>
        <w:t>тонара</w:t>
      </w:r>
      <w:proofErr w:type="spellEnd"/>
      <w:r w:rsidR="006B656D" w:rsidRPr="00195ADD">
        <w:rPr>
          <w:sz w:val="24"/>
          <w:szCs w:val="24"/>
        </w:rPr>
        <w:t>, автоприцепа</w:t>
      </w:r>
      <w:r w:rsidR="00723F28" w:rsidRPr="00195ADD">
        <w:rPr>
          <w:sz w:val="24"/>
          <w:szCs w:val="24"/>
        </w:rPr>
        <w:t xml:space="preserve">, передвижного </w:t>
      </w:r>
      <w:r w:rsidR="00F83EF4" w:rsidRPr="00195ADD">
        <w:rPr>
          <w:sz w:val="24"/>
          <w:szCs w:val="24"/>
        </w:rPr>
        <w:t>торгового автомата;</w:t>
      </w:r>
    </w:p>
    <w:p w:rsidR="00856081" w:rsidRPr="00195ADD" w:rsidRDefault="00856081" w:rsidP="00787C42">
      <w:pPr>
        <w:pStyle w:val="a3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95ADD">
        <w:rPr>
          <w:b/>
          <w:sz w:val="24"/>
          <w:szCs w:val="24"/>
        </w:rPr>
        <w:lastRenderedPageBreak/>
        <w:t>разносная торговля</w:t>
      </w:r>
      <w:r w:rsidRPr="00195ADD">
        <w:rPr>
          <w:sz w:val="24"/>
          <w:szCs w:val="24"/>
        </w:rPr>
        <w:t xml:space="preserve"> – розничная торговля, осуществляемая вне стационарной розничной сети путем непосредственного контакта продавца с покупателем в организациях, на транспорте, на дому или на улице. К данному виду торговли относится торговля с рук, лотка, из корзин и ручных тележек;</w:t>
      </w:r>
    </w:p>
    <w:p w:rsidR="004E65A3" w:rsidRPr="00195ADD" w:rsidRDefault="004E65A3" w:rsidP="004E65A3">
      <w:pPr>
        <w:pStyle w:val="a3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95ADD">
        <w:rPr>
          <w:b/>
          <w:sz w:val="24"/>
          <w:szCs w:val="24"/>
        </w:rPr>
        <w:t>услуги общественного питания</w:t>
      </w:r>
      <w:r w:rsidRPr="00195ADD">
        <w:rPr>
          <w:sz w:val="24"/>
          <w:szCs w:val="24"/>
        </w:rPr>
        <w:t xml:space="preserve"> – услуги по изготовлению кулинарной продукции и (или) кондитерских изделий, созданию условий для потребления и (или) реализации готовой кулинарной продукции, кондитерских изделий и (или) покупных товаров, а также по проведению досуга. К услугам общественного питания не относятся услуги по производству и реализации подакцизных товаров, указанных в подпунктах 3 и </w:t>
      </w:r>
      <w:proofErr w:type="gramStart"/>
      <w:r w:rsidRPr="00195ADD">
        <w:rPr>
          <w:sz w:val="24"/>
          <w:szCs w:val="24"/>
        </w:rPr>
        <w:t>4  пункта</w:t>
      </w:r>
      <w:proofErr w:type="gramEnd"/>
      <w:r w:rsidRPr="00195ADD">
        <w:rPr>
          <w:sz w:val="24"/>
          <w:szCs w:val="24"/>
        </w:rPr>
        <w:t xml:space="preserve"> 1 ста</w:t>
      </w:r>
      <w:r w:rsidR="00DE6DB7" w:rsidRPr="00195ADD">
        <w:rPr>
          <w:sz w:val="24"/>
          <w:szCs w:val="24"/>
        </w:rPr>
        <w:t>т</w:t>
      </w:r>
      <w:r w:rsidRPr="00195ADD">
        <w:rPr>
          <w:sz w:val="24"/>
          <w:szCs w:val="24"/>
        </w:rPr>
        <w:t>ьи 181 настоящего Кодекса;</w:t>
      </w:r>
    </w:p>
    <w:p w:rsidR="004E65A3" w:rsidRPr="00195ADD" w:rsidRDefault="004E65A3" w:rsidP="004E65A3">
      <w:pPr>
        <w:pStyle w:val="a3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95ADD">
        <w:rPr>
          <w:b/>
          <w:sz w:val="24"/>
          <w:szCs w:val="24"/>
        </w:rPr>
        <w:t>объект организации общественного питания, имеющий зал обслуживания посетителей</w:t>
      </w:r>
      <w:r w:rsidRPr="00195ADD">
        <w:rPr>
          <w:sz w:val="24"/>
          <w:szCs w:val="24"/>
        </w:rPr>
        <w:t xml:space="preserve"> – здание (его часть) или строение, предназначенное для оказания </w:t>
      </w:r>
      <w:proofErr w:type="gramStart"/>
      <w:r w:rsidRPr="00195ADD">
        <w:rPr>
          <w:sz w:val="24"/>
          <w:szCs w:val="24"/>
        </w:rPr>
        <w:t>услуг  общественного</w:t>
      </w:r>
      <w:proofErr w:type="gramEnd"/>
      <w:r w:rsidRPr="00195ADD">
        <w:rPr>
          <w:sz w:val="24"/>
          <w:szCs w:val="24"/>
        </w:rPr>
        <w:t xml:space="preserve"> питания, имеющее специально оборудованное помещение (открытую площадку) для потребления готовой кулинарной продукции, кондитерских изделий и (или) покупных товаров, а также для проведения досуга. К данной категории объектов организации общественного питания относятся рестораны, бары, кафе, столовые, закусочные;</w:t>
      </w:r>
    </w:p>
    <w:p w:rsidR="00F83EF4" w:rsidRPr="00195ADD" w:rsidRDefault="004E65A3" w:rsidP="004E65A3">
      <w:pPr>
        <w:pStyle w:val="a3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95ADD">
        <w:rPr>
          <w:b/>
          <w:sz w:val="24"/>
          <w:szCs w:val="24"/>
        </w:rPr>
        <w:t>объект организации общественного питания, не имеющий зала обслуживания посетителей</w:t>
      </w:r>
      <w:r w:rsidRPr="00195ADD">
        <w:rPr>
          <w:sz w:val="24"/>
          <w:szCs w:val="24"/>
        </w:rPr>
        <w:t xml:space="preserve"> -  объект организации общественного питания, не имеющий специально оборудованного помещения (открытой площадки) для потребления готовой кулинарной продукции, кондитерских изделий и (или) покупных товаров. К данной категории объект организации общественного питания относятся киоски, палатки, магазины (секции, отделы) кулинарии и другие аналогичные точки общественного питания</w:t>
      </w:r>
      <w:r w:rsidR="00DE6DB7" w:rsidRPr="00195ADD">
        <w:rPr>
          <w:sz w:val="24"/>
          <w:szCs w:val="24"/>
        </w:rPr>
        <w:t>; (в ред. Федерального закона от 17.05.2007г. № 85-ФЗ)</w:t>
      </w:r>
    </w:p>
    <w:p w:rsidR="00DE6DB7" w:rsidRPr="00195ADD" w:rsidRDefault="00DE6DB7" w:rsidP="004E65A3">
      <w:pPr>
        <w:pStyle w:val="a3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95ADD">
        <w:rPr>
          <w:b/>
          <w:sz w:val="24"/>
          <w:szCs w:val="24"/>
        </w:rPr>
        <w:t>площадь торгового зала</w:t>
      </w:r>
      <w:r w:rsidRPr="00195ADD">
        <w:rPr>
          <w:sz w:val="24"/>
          <w:szCs w:val="24"/>
        </w:rPr>
        <w:t xml:space="preserve"> – часть магазина, павильона (открытой площадки), занятая оборудованием, предназначенным для выкладки, демонстрации товаров, проведения денежных расчетов и обслуживания покупателей, площадь контрольно-кассовых узлов и кассовых кабин, площадь рабочих мест обслуживающего персонала, а также площадь проходов для покупателей. К площади торгового зала относится также арендуемая часть площади торгового зала. Площадь подсобных, административно-бытовых помещений, а также помещений для приема, хранения товаров и подготовки их к продаже, в которых не производится обслуживание покупателей, не относится к площади торгового зала. Площадь торгового зала определяется на основании инвентаризационных и правоустанавливающих документов; </w:t>
      </w:r>
    </w:p>
    <w:p w:rsidR="00DE6DB7" w:rsidRDefault="00DE6DB7" w:rsidP="004E65A3">
      <w:pPr>
        <w:pStyle w:val="a3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95ADD">
        <w:rPr>
          <w:b/>
          <w:sz w:val="24"/>
          <w:szCs w:val="24"/>
        </w:rPr>
        <w:t>площадь зала обслуживания посетителей</w:t>
      </w:r>
      <w:r w:rsidRPr="00195ADD">
        <w:rPr>
          <w:sz w:val="24"/>
          <w:szCs w:val="24"/>
        </w:rPr>
        <w:t xml:space="preserve"> – площадь специально оборудованных помещений (открытых площадок) объекта организации общественного питания, </w:t>
      </w:r>
      <w:r w:rsidR="00DE4D61" w:rsidRPr="00195ADD">
        <w:rPr>
          <w:sz w:val="24"/>
          <w:szCs w:val="24"/>
        </w:rPr>
        <w:t xml:space="preserve">предназначенных для потребления готовой кулинарной продукции, кондитерских изделий и (или) покупных товаров, а также для проведения досуга, определяемая на основании инвентаризационных и </w:t>
      </w:r>
      <w:r w:rsidR="00D97DD4">
        <w:rPr>
          <w:sz w:val="24"/>
          <w:szCs w:val="24"/>
        </w:rPr>
        <w:t>правоустанавливающих документов.</w:t>
      </w:r>
    </w:p>
    <w:p w:rsidR="00D97DD4" w:rsidRDefault="00D97DD4" w:rsidP="004E65A3">
      <w:pPr>
        <w:pStyle w:val="a3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целях настоящей главы к инвентаризационным и правоустанавливающим документам относятся любые имеющиеся у организации или индивидуального предпринимателя документы на объект стационарной торговой сети (организации общественного питания), содержащие необходимую информацию о назначении, конструктивных особенностях и планировке помещений такого объекта, а также информацию, подтверждающую право пользования данным объектов (договор купли-продажи нежилого помещения, технический паспорт на нежилое помещение, планы, схемы, экспликации, договор аренды (субаренды) нежилого помещения или его части (частей), разрешение на право обслуживания посетителей на открытой площадке и другие документы);</w:t>
      </w:r>
    </w:p>
    <w:p w:rsidR="00D97DD4" w:rsidRDefault="00D97DD4" w:rsidP="004E65A3">
      <w:pPr>
        <w:pStyle w:val="a3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97DD4">
        <w:rPr>
          <w:b/>
          <w:sz w:val="24"/>
          <w:szCs w:val="24"/>
        </w:rPr>
        <w:t>открытая площадка</w:t>
      </w:r>
      <w:r>
        <w:rPr>
          <w:sz w:val="24"/>
          <w:szCs w:val="24"/>
        </w:rPr>
        <w:t xml:space="preserve"> – специально оборудованное для торговли или общественного питания место, расположенное на земельном участке;</w:t>
      </w:r>
    </w:p>
    <w:p w:rsidR="00D97DD4" w:rsidRDefault="00D97DD4" w:rsidP="004E65A3">
      <w:pPr>
        <w:pStyle w:val="a3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97DD4">
        <w:rPr>
          <w:b/>
          <w:sz w:val="24"/>
          <w:szCs w:val="24"/>
        </w:rPr>
        <w:lastRenderedPageBreak/>
        <w:t>магазин</w:t>
      </w:r>
      <w:r>
        <w:rPr>
          <w:sz w:val="24"/>
          <w:szCs w:val="24"/>
        </w:rPr>
        <w:t xml:space="preserve"> – специально оборудованное здание (его часть), предназначенное для продажи товаров и оказания услуг покупателям и обеспеченное торговыми, подсобными, административно-бытовыми помещениями, а также помещениями для приема, хранения товаров и подготовки их к продаже;</w:t>
      </w:r>
    </w:p>
    <w:p w:rsidR="00D97DD4" w:rsidRDefault="00D97DD4" w:rsidP="004E65A3">
      <w:pPr>
        <w:pStyle w:val="a3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E8588B">
        <w:rPr>
          <w:b/>
          <w:sz w:val="24"/>
          <w:szCs w:val="24"/>
        </w:rPr>
        <w:t>павильон</w:t>
      </w:r>
      <w:r>
        <w:rPr>
          <w:sz w:val="24"/>
          <w:szCs w:val="24"/>
        </w:rPr>
        <w:t xml:space="preserve"> – строение, имеющее торговый зал и рассчитанное на одно или несколько рабочих мест;</w:t>
      </w:r>
    </w:p>
    <w:p w:rsidR="00D97DD4" w:rsidRDefault="00E8588B" w:rsidP="004E65A3">
      <w:pPr>
        <w:pStyle w:val="a3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E8588B">
        <w:rPr>
          <w:b/>
          <w:sz w:val="24"/>
          <w:szCs w:val="24"/>
        </w:rPr>
        <w:t>киоск</w:t>
      </w:r>
      <w:r>
        <w:rPr>
          <w:sz w:val="24"/>
          <w:szCs w:val="24"/>
        </w:rPr>
        <w:t xml:space="preserve"> – строение, которое не имеет торгового зала и рассчитано на одно рабочее место продавца:</w:t>
      </w:r>
    </w:p>
    <w:p w:rsidR="00E8588B" w:rsidRDefault="00E8588B" w:rsidP="004E65A3">
      <w:pPr>
        <w:pStyle w:val="a3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E8588B">
        <w:rPr>
          <w:b/>
          <w:sz w:val="24"/>
          <w:szCs w:val="24"/>
        </w:rPr>
        <w:t>палатка</w:t>
      </w:r>
      <w:r>
        <w:rPr>
          <w:sz w:val="24"/>
          <w:szCs w:val="24"/>
        </w:rPr>
        <w:t xml:space="preserve"> – сборно-разборная конструкция, оснащенная прилавков, не имеющая торгового зала;</w:t>
      </w:r>
    </w:p>
    <w:p w:rsidR="00E8588B" w:rsidRDefault="00E8588B" w:rsidP="004E65A3">
      <w:pPr>
        <w:pStyle w:val="a3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60EC8">
        <w:rPr>
          <w:b/>
          <w:sz w:val="24"/>
          <w:szCs w:val="24"/>
        </w:rPr>
        <w:t>торговое место</w:t>
      </w:r>
      <w:r>
        <w:rPr>
          <w:sz w:val="24"/>
          <w:szCs w:val="24"/>
        </w:rPr>
        <w:t xml:space="preserve"> – место, используемое для совершения сделок розничной купли-продажи. К торговым местам относятся здания, строения, сооружения (их часть) и (или) земельные участки, используемые для совершения сделок розничной купли-продажи, а также объекты организации розничной торговли и общественного питания, не имеющие  торговых залов и залов обслуживания посетителей (палатки, ларьки, киоски, боксы, контейнеры и другие объекты, в том числе расположенные в зданиях, строениях и сооружениях), прилавки, столы, лотки (в том числе расположенные на земельных участках), земельные участки, используемые для размещения объектов организации розничной торговли (общественного питания), не имеющих торговых залов (залов обслуживания посетителей), прилавков, столов, лотков и других объектов;</w:t>
      </w:r>
    </w:p>
    <w:p w:rsidR="001A09CB" w:rsidRDefault="001A09CB" w:rsidP="004E65A3">
      <w:pPr>
        <w:pStyle w:val="a3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A09CB">
        <w:rPr>
          <w:b/>
          <w:sz w:val="24"/>
          <w:szCs w:val="24"/>
        </w:rPr>
        <w:t>стационарное торговое место</w:t>
      </w:r>
      <w:r>
        <w:rPr>
          <w:sz w:val="24"/>
          <w:szCs w:val="24"/>
        </w:rPr>
        <w:t xml:space="preserve"> - место, используемое для совершения сделок купли-продажи в объектах стационарной торговой сети. К стационарным торговым местам относятся также земельные участки, передаваемые в аренду организациям и индивидуальным предпринимателям для организации стационарной торговой сети; </w:t>
      </w:r>
    </w:p>
    <w:p w:rsidR="001A09CB" w:rsidRDefault="001A09CB" w:rsidP="004E65A3">
      <w:pPr>
        <w:pStyle w:val="a3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A09CB">
        <w:rPr>
          <w:b/>
          <w:sz w:val="24"/>
          <w:szCs w:val="24"/>
        </w:rPr>
        <w:t>площадь информационного поля наружной рекламы с любым способом нанесения изображения, за исключением наружной рекламы с автоматической сменной изображения</w:t>
      </w:r>
      <w:r>
        <w:rPr>
          <w:sz w:val="24"/>
          <w:szCs w:val="24"/>
        </w:rPr>
        <w:t>, - площадь нанесенного изображения;</w:t>
      </w:r>
    </w:p>
    <w:p w:rsidR="001A09CB" w:rsidRDefault="001A09CB" w:rsidP="004E65A3">
      <w:pPr>
        <w:pStyle w:val="a3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A09CB">
        <w:rPr>
          <w:b/>
          <w:sz w:val="24"/>
          <w:szCs w:val="24"/>
        </w:rPr>
        <w:t xml:space="preserve">площадь информационного поля наружной рекламы </w:t>
      </w:r>
      <w:proofErr w:type="gramStart"/>
      <w:r w:rsidRPr="001A09CB">
        <w:rPr>
          <w:b/>
          <w:sz w:val="24"/>
          <w:szCs w:val="24"/>
        </w:rPr>
        <w:t>с  автоматической</w:t>
      </w:r>
      <w:proofErr w:type="gramEnd"/>
      <w:r w:rsidRPr="001A09CB">
        <w:rPr>
          <w:b/>
          <w:sz w:val="24"/>
          <w:szCs w:val="24"/>
        </w:rPr>
        <w:t xml:space="preserve"> сменной изображения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площадь экспонирующей поверхности;</w:t>
      </w:r>
    </w:p>
    <w:p w:rsidR="001A09CB" w:rsidRDefault="001A09CB" w:rsidP="004E65A3">
      <w:pPr>
        <w:pStyle w:val="a3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A09CB">
        <w:rPr>
          <w:b/>
          <w:sz w:val="24"/>
          <w:szCs w:val="24"/>
        </w:rPr>
        <w:t xml:space="preserve">площадь информационного поля </w:t>
      </w:r>
      <w:r>
        <w:rPr>
          <w:b/>
          <w:sz w:val="24"/>
          <w:szCs w:val="24"/>
        </w:rPr>
        <w:t>электронных табло</w:t>
      </w:r>
      <w:r w:rsidRPr="001A09CB">
        <w:rPr>
          <w:b/>
          <w:sz w:val="24"/>
          <w:szCs w:val="24"/>
        </w:rPr>
        <w:t xml:space="preserve"> наружной рекламы </w:t>
      </w:r>
      <w:r>
        <w:rPr>
          <w:b/>
          <w:sz w:val="24"/>
          <w:szCs w:val="24"/>
        </w:rPr>
        <w:t xml:space="preserve">– </w:t>
      </w:r>
      <w:r w:rsidRPr="001A09CB">
        <w:rPr>
          <w:sz w:val="24"/>
          <w:szCs w:val="24"/>
        </w:rPr>
        <w:t xml:space="preserve">площадь </w:t>
      </w:r>
      <w:r>
        <w:rPr>
          <w:sz w:val="24"/>
          <w:szCs w:val="24"/>
        </w:rPr>
        <w:t>светоизлучающей поверхности;</w:t>
      </w:r>
    </w:p>
    <w:p w:rsidR="001A09CB" w:rsidRDefault="001A09CB" w:rsidP="004E65A3">
      <w:pPr>
        <w:pStyle w:val="a3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C5D15">
        <w:rPr>
          <w:b/>
          <w:sz w:val="24"/>
          <w:szCs w:val="24"/>
        </w:rPr>
        <w:t>распространение и (или) размещение наружной рекламы</w:t>
      </w:r>
      <w:r>
        <w:rPr>
          <w:sz w:val="24"/>
          <w:szCs w:val="24"/>
        </w:rPr>
        <w:t xml:space="preserve"> – деятельность организаций или индивидуальных предпринимателей по доведению до потребителей</w:t>
      </w:r>
      <w:r w:rsidR="00DC5D15">
        <w:rPr>
          <w:sz w:val="24"/>
          <w:szCs w:val="24"/>
        </w:rPr>
        <w:t xml:space="preserve"> рекламной информации путем предоставления и (или) использования средств наружной рекламы (щитов, стендов, плакатов, электронных (световых) табло и иных стационарных технических средств), предназначенной для неопределенного круга лиц и рассчитанной на визуальное восприятие;</w:t>
      </w:r>
    </w:p>
    <w:p w:rsidR="00DC5D15" w:rsidRDefault="00DC5D15" w:rsidP="004E65A3">
      <w:pPr>
        <w:pStyle w:val="a3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C5D15">
        <w:rPr>
          <w:b/>
          <w:sz w:val="24"/>
          <w:szCs w:val="24"/>
        </w:rPr>
        <w:t>распространение и (или) размещение рекламы на автобусах любых типов, трамваях, троллейбусах, легковых и грузовых автомобилях, прицепах, полуприцепах и прицепах-роспусках, речных судах</w:t>
      </w:r>
      <w:r>
        <w:rPr>
          <w:sz w:val="24"/>
          <w:szCs w:val="24"/>
        </w:rPr>
        <w:t xml:space="preserve"> – деятельность организаций или индивидуальных предпринимателей по доведению до потребителей рекламной информации, предназначенной для неопределенного круга лиц и рассчитанной на визуальное восприятие, путем размещения рекламы на крышах, боковых поверхностях кузовов указанных объектов, а также установки на них рекламных щитов, табличек, электронных табло и иных средств рекламы;</w:t>
      </w:r>
    </w:p>
    <w:p w:rsidR="00DC5D15" w:rsidRDefault="00DC5D15" w:rsidP="004E65A3">
      <w:pPr>
        <w:pStyle w:val="a3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AB41DB">
        <w:rPr>
          <w:b/>
          <w:sz w:val="24"/>
          <w:szCs w:val="24"/>
        </w:rPr>
        <w:t>количество работников</w:t>
      </w:r>
      <w:r>
        <w:rPr>
          <w:sz w:val="24"/>
          <w:szCs w:val="24"/>
        </w:rPr>
        <w:t xml:space="preserve"> – среднесписочная (средняя)</w:t>
      </w:r>
      <w:r w:rsidR="00AB41DB">
        <w:rPr>
          <w:sz w:val="24"/>
          <w:szCs w:val="24"/>
        </w:rPr>
        <w:t xml:space="preserve"> за каждый календарный месяц налогового периода численность работающих с учетом всех работников, в том числе работающих по совместительству, договорам подряда и другим договорам гражданско-правового характера;</w:t>
      </w:r>
    </w:p>
    <w:p w:rsidR="00AB41DB" w:rsidRDefault="00AB41DB" w:rsidP="004E65A3">
      <w:pPr>
        <w:pStyle w:val="a3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AB41DB">
        <w:rPr>
          <w:b/>
          <w:sz w:val="24"/>
          <w:szCs w:val="24"/>
        </w:rPr>
        <w:t>помещение для временного размещения и проживания</w:t>
      </w:r>
      <w:r>
        <w:rPr>
          <w:sz w:val="24"/>
          <w:szCs w:val="24"/>
        </w:rPr>
        <w:t xml:space="preserve"> – помещение, используемое для временного размещения и проживания физических лиц (квартира, комната в квартире, частный дом, коттедж (их части), гостиничный номер, комната в </w:t>
      </w:r>
      <w:r>
        <w:rPr>
          <w:sz w:val="24"/>
          <w:szCs w:val="24"/>
        </w:rPr>
        <w:lastRenderedPageBreak/>
        <w:t>общежитии и другие помещения). Общая площадь помещений для временного размещения и проживания определяется на основании инвентаризационный и правоустанавливающих документов на объекты предоставления услуг по временному размещению и проживанию (договоров купли-продажи, аренды (субаренды), технических паспортов, планов, схем, экспликаций и других документов).</w:t>
      </w:r>
    </w:p>
    <w:p w:rsidR="002C58DE" w:rsidRDefault="002C58DE" w:rsidP="004E65A3">
      <w:pPr>
        <w:pStyle w:val="a3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определении общей площади помещений для временного размещения и проживания объектов гостиничного типа (гостиниц, кемпингов, общежитий и других объектов) не учитывается площадь помещений общего пользования проживающих (холлов, коридоров, вестибюлей на этажах, межэтажных лестниц, общих санузлов, саун и душевых комнат, помещений ресторанов, баров, столовых и других помещений), а также площадь административно-хозяйственных помещений;</w:t>
      </w:r>
    </w:p>
    <w:p w:rsidR="002C58DE" w:rsidRDefault="002C58DE" w:rsidP="004E65A3">
      <w:pPr>
        <w:pStyle w:val="a3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C58DE">
        <w:rPr>
          <w:b/>
          <w:sz w:val="24"/>
          <w:szCs w:val="24"/>
        </w:rPr>
        <w:t>объекты предоставления услуг по временному размещению и проживанию</w:t>
      </w:r>
      <w:r>
        <w:rPr>
          <w:sz w:val="24"/>
          <w:szCs w:val="24"/>
        </w:rPr>
        <w:t xml:space="preserve"> -  здания, строения, сооружения (их чисти), имеющие помещения для временного размещения и проживания (жилые дома, коттеджи, частные дома, постройки на приусадебных участках, здания и строения (комплексы конструктивно обособленных (объединенных) зданий, расположенных на одном земельном участке), используемые под гостиницы, кемпинги, общежития и другие объекты);</w:t>
      </w:r>
    </w:p>
    <w:p w:rsidR="002C58DE" w:rsidRDefault="002C58DE" w:rsidP="004E65A3">
      <w:pPr>
        <w:pStyle w:val="a3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C58DE">
        <w:rPr>
          <w:b/>
          <w:sz w:val="24"/>
          <w:szCs w:val="24"/>
        </w:rPr>
        <w:t>площадь стоянки</w:t>
      </w:r>
      <w:r>
        <w:rPr>
          <w:sz w:val="24"/>
          <w:szCs w:val="24"/>
        </w:rPr>
        <w:t xml:space="preserve"> – общая площадь земельного участка, на которой размещена платная стоянка, определяемая на основании правоустанавливающих и инвентаризационных документов.</w:t>
      </w:r>
    </w:p>
    <w:p w:rsidR="002C58DE" w:rsidRPr="006F168B" w:rsidRDefault="002C58DE" w:rsidP="006F168B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F168B">
        <w:rPr>
          <w:b/>
          <w:sz w:val="24"/>
          <w:szCs w:val="24"/>
        </w:rPr>
        <w:t>Налогоплательщики</w:t>
      </w:r>
    </w:p>
    <w:p w:rsidR="004E2339" w:rsidRDefault="002C58DE" w:rsidP="004E2339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Налогоплательщиками являются организации и индивидуальные предприниматели</w:t>
      </w:r>
      <w:r w:rsidR="00DD34A8">
        <w:rPr>
          <w:sz w:val="24"/>
          <w:szCs w:val="24"/>
        </w:rPr>
        <w:t>, осуществляющие на территории Приютненского района Республики Калмыкия следующие виды предпринимательской деятельности, указанные</w:t>
      </w:r>
      <w:r w:rsidR="004E2339">
        <w:rPr>
          <w:sz w:val="24"/>
          <w:szCs w:val="24"/>
        </w:rPr>
        <w:t xml:space="preserve"> в приложении № 1.</w:t>
      </w:r>
    </w:p>
    <w:p w:rsidR="004E2339" w:rsidRDefault="004E2339" w:rsidP="004E2339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Налогоплательщики, осуществляющие на территории Приютненского района Республики Калмыкия виды предпринимательской деятельности, установленные Приложением № 1 настоящего решения, обязаны встать на учет </w:t>
      </w:r>
      <w:proofErr w:type="gramStart"/>
      <w:r>
        <w:rPr>
          <w:sz w:val="24"/>
          <w:szCs w:val="24"/>
        </w:rPr>
        <w:t>в налоговом органах</w:t>
      </w:r>
      <w:proofErr w:type="gramEnd"/>
      <w:r>
        <w:rPr>
          <w:sz w:val="24"/>
          <w:szCs w:val="24"/>
        </w:rPr>
        <w:t xml:space="preserve"> по месту осуществления указанной деятельности в срок не позднее пяти дней с начала осуществления этой деятельности и производить уплату единого налога введенного в Приютненском районе Республики Калмыкия. </w:t>
      </w:r>
    </w:p>
    <w:p w:rsidR="003F3F04" w:rsidRPr="003F3F04" w:rsidRDefault="003F3F04" w:rsidP="003F3F04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F3F04">
        <w:rPr>
          <w:b/>
          <w:sz w:val="24"/>
          <w:szCs w:val="24"/>
        </w:rPr>
        <w:t>Объект налогообложения и налоговая база</w:t>
      </w:r>
    </w:p>
    <w:p w:rsidR="003F3F04" w:rsidRDefault="003F3F04" w:rsidP="003F3F04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Объектом налогообложения для применения единого налога признается вмененный доход налогоплательщика.</w:t>
      </w:r>
    </w:p>
    <w:p w:rsidR="003F3F04" w:rsidRDefault="003F3F04" w:rsidP="003F3F04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Налоговой базой для исчисления суммы единого налога признается величина вмененного дохода, рассчитываемая как произведение базовой доходности по опре</w:t>
      </w:r>
      <w:r w:rsidR="006C59AF">
        <w:rPr>
          <w:sz w:val="24"/>
          <w:szCs w:val="24"/>
        </w:rPr>
        <w:t>деленному виду предпринимательской деятельности, исчисленной за налоговый период, и величины физического показателя, характеризующего данный вид деятельности.</w:t>
      </w:r>
    </w:p>
    <w:p w:rsidR="006C59AF" w:rsidRPr="004E2339" w:rsidRDefault="006C59AF" w:rsidP="003F3F04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исчисления суммы единого налога в зависимости от вида предпринимательской деятельности используются следующие физические показатели, характеризующие определенный вид предпринимательской деятельности, и базовая доходность в месяц: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3119"/>
        <w:gridCol w:w="1808"/>
      </w:tblGrid>
      <w:tr w:rsidR="00867610" w:rsidTr="00E2005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10" w:rsidRDefault="00867610" w:rsidP="0086761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предпринимательской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10" w:rsidRDefault="00867610" w:rsidP="0086761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Физические показатели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10" w:rsidRDefault="00867610" w:rsidP="0086761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Значение корректирую</w:t>
            </w:r>
            <w:r w:rsidR="00E20056"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</w:rPr>
              <w:t>щего</w:t>
            </w:r>
            <w:proofErr w:type="spellEnd"/>
            <w:r>
              <w:rPr>
                <w:b/>
                <w:sz w:val="24"/>
                <w:szCs w:val="24"/>
              </w:rPr>
              <w:t xml:space="preserve"> коэффициента</w:t>
            </w:r>
          </w:p>
        </w:tc>
      </w:tr>
      <w:tr w:rsidR="00867610" w:rsidTr="00E2005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10" w:rsidRDefault="00867610" w:rsidP="0086761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10" w:rsidRDefault="00867610" w:rsidP="0086761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10" w:rsidRDefault="00867610" w:rsidP="0086761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867610" w:rsidTr="00E2005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10" w:rsidRDefault="00867610" w:rsidP="0086761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бытовых услуг: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10" w:rsidRDefault="00867610" w:rsidP="0086761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10" w:rsidRDefault="00867610" w:rsidP="0086761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7 500</w:t>
            </w:r>
          </w:p>
        </w:tc>
      </w:tr>
      <w:tr w:rsidR="00867610" w:rsidTr="00E2005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10" w:rsidRDefault="00867610" w:rsidP="0086761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Оказание ветеринарных услуг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10" w:rsidRDefault="00867610" w:rsidP="0086761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10" w:rsidRDefault="00867610" w:rsidP="0086761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50254">
              <w:rPr>
                <w:sz w:val="24"/>
                <w:szCs w:val="24"/>
              </w:rPr>
              <w:t xml:space="preserve"> 500</w:t>
            </w:r>
          </w:p>
        </w:tc>
      </w:tr>
      <w:tr w:rsidR="00867610" w:rsidTr="00E2005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10" w:rsidRDefault="00867610" w:rsidP="0086761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услуг по ремонту, техническому обслуживанию, мойке автотранспортных средств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10" w:rsidRDefault="00450254" w:rsidP="0086761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10" w:rsidRDefault="00450254" w:rsidP="0086761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12 000</w:t>
            </w:r>
          </w:p>
        </w:tc>
      </w:tr>
      <w:tr w:rsidR="00867610" w:rsidTr="00E2005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10" w:rsidRDefault="00867610" w:rsidP="0086761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услуг по хранению автотранспортных средств на платных стоянках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10" w:rsidRDefault="00A16E23" w:rsidP="0086761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стоянки (в квадратных метрах)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10" w:rsidRDefault="00A16E23" w:rsidP="0086761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16E23" w:rsidTr="00E2005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3" w:rsidRDefault="00A16E23" w:rsidP="00A16E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автотранспортных услуг по перевозке грузов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3" w:rsidRDefault="00A16E23" w:rsidP="00A16E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автотранспортных средств, используемых для перевозки грузов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3" w:rsidRDefault="00A16E23" w:rsidP="00A16E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6 000</w:t>
            </w:r>
          </w:p>
        </w:tc>
      </w:tr>
      <w:tr w:rsidR="00B056B2" w:rsidTr="00E2005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B2" w:rsidRDefault="00B056B2" w:rsidP="00A16E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автотранспортных услуг по перевозке пассажиров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B2" w:rsidRDefault="00B056B2" w:rsidP="00A16E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Посадочное место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B2" w:rsidRDefault="00B056B2" w:rsidP="00A16E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</w:p>
        </w:tc>
      </w:tr>
      <w:tr w:rsidR="00C87B66" w:rsidTr="00E2005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6" w:rsidRDefault="00C87B66" w:rsidP="00A16E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 торговля, осуществляемая через объекты стационарной торговой сети, имеющей торговые залы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6" w:rsidRDefault="00C87B66" w:rsidP="00A16E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торгового зала ( в квадратных метрах)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6" w:rsidRDefault="00C87B66" w:rsidP="00A16E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1 800</w:t>
            </w:r>
          </w:p>
        </w:tc>
      </w:tr>
      <w:tr w:rsidR="00920F40" w:rsidTr="00E2005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40" w:rsidRDefault="00920F40" w:rsidP="00A16E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 торговля, осуществляемая в объектах стационарной торговой сети, а также в объектах нестационарной торговой сети, площадь торгового места в которых не превышает 5 квадратных метров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40" w:rsidRDefault="00920F40" w:rsidP="00A16E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Торговое место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40" w:rsidRDefault="00920F40" w:rsidP="00A16E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9 000</w:t>
            </w:r>
          </w:p>
        </w:tc>
      </w:tr>
      <w:tr w:rsidR="007050C2" w:rsidTr="00E2005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2" w:rsidRDefault="007050C2" w:rsidP="00A16E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 торговля, осуществляемая в объектах стационарной торговой сети, а также в объектах нестационарной торговой сети, площадь торгового места в которых превышает 5 квадратных метров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2" w:rsidRDefault="007050C2" w:rsidP="00A16E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торгового места в квадратных метрах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2" w:rsidRDefault="007050C2" w:rsidP="00A16E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1 800</w:t>
            </w:r>
          </w:p>
        </w:tc>
      </w:tr>
      <w:tr w:rsidR="007050C2" w:rsidTr="00E2005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2" w:rsidRDefault="007050C2" w:rsidP="00A16E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Разносная (развозная) торговля (за исключением торговли подакцизными товарами, лекарственными препаратами, изделиями из драгоценных камней, оружием и патронами к нему, меховыми изделиями и технически сложными товарами бытового назначения)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2" w:rsidRDefault="007050C2" w:rsidP="00A16E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2" w:rsidRDefault="007050C2" w:rsidP="00A16E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4 500</w:t>
            </w:r>
          </w:p>
        </w:tc>
      </w:tr>
      <w:tr w:rsidR="00A16E23" w:rsidTr="00E2005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3" w:rsidRDefault="00A16E23" w:rsidP="00A16E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услуг общественного питания через объекты организации общественного питания, имеющие залы обслуживания посетителей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3" w:rsidRDefault="007050C2" w:rsidP="00A16E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зала обслуживания посетителей (в квадратных метрах)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3" w:rsidRDefault="007050C2" w:rsidP="00A16E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</w:p>
        </w:tc>
      </w:tr>
      <w:tr w:rsidR="00A16E23" w:rsidTr="00E2005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3" w:rsidRDefault="00A16E23" w:rsidP="00A16E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услуг общественного питания через объекты организации общественного питания, не имеющие залы обслуживания посетителей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3" w:rsidRDefault="00AD25FF" w:rsidP="00A16E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3" w:rsidRDefault="00AD25FF" w:rsidP="00A16E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4 500</w:t>
            </w:r>
          </w:p>
        </w:tc>
      </w:tr>
      <w:tr w:rsidR="00A16E23" w:rsidTr="00E2005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3" w:rsidRDefault="00A16E23" w:rsidP="00A16E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Распространение </w:t>
            </w:r>
            <w:r w:rsidR="00BA7CDB">
              <w:rPr>
                <w:sz w:val="24"/>
                <w:szCs w:val="24"/>
              </w:rPr>
              <w:t xml:space="preserve"> и</w:t>
            </w:r>
            <w:proofErr w:type="gramEnd"/>
            <w:r w:rsidR="00BA7CDB">
              <w:rPr>
                <w:sz w:val="24"/>
                <w:szCs w:val="24"/>
              </w:rPr>
              <w:t xml:space="preserve"> (или) размещение </w:t>
            </w:r>
            <w:r>
              <w:rPr>
                <w:sz w:val="24"/>
                <w:szCs w:val="24"/>
              </w:rPr>
              <w:t xml:space="preserve">наружной рекламы с </w:t>
            </w:r>
            <w:r w:rsidR="00BA7CDB">
              <w:rPr>
                <w:sz w:val="24"/>
                <w:szCs w:val="24"/>
              </w:rPr>
              <w:t xml:space="preserve">любым способом нанесения изображения, </w:t>
            </w:r>
            <w:r>
              <w:rPr>
                <w:sz w:val="24"/>
                <w:szCs w:val="24"/>
              </w:rPr>
              <w:t xml:space="preserve">за исключением </w:t>
            </w:r>
            <w:r w:rsidR="00BA7CDB">
              <w:rPr>
                <w:sz w:val="24"/>
                <w:szCs w:val="24"/>
              </w:rPr>
              <w:t>наружной рекламы</w:t>
            </w:r>
            <w:r>
              <w:rPr>
                <w:sz w:val="24"/>
                <w:szCs w:val="24"/>
              </w:rPr>
              <w:t xml:space="preserve"> с автоматической сменой </w:t>
            </w:r>
            <w:r w:rsidR="00BA7CDB">
              <w:rPr>
                <w:sz w:val="24"/>
                <w:szCs w:val="24"/>
              </w:rPr>
              <w:t>изображения</w:t>
            </w:r>
          </w:p>
          <w:p w:rsidR="00A16E23" w:rsidRDefault="00A16E23" w:rsidP="00A16E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3" w:rsidRDefault="008C7D85" w:rsidP="00A16E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информационного поля наружной рекламы с любым способом нанесения изображения, кроме наружной рекламы с автоматической сменой </w:t>
            </w:r>
            <w:r>
              <w:rPr>
                <w:sz w:val="24"/>
                <w:szCs w:val="24"/>
              </w:rPr>
              <w:lastRenderedPageBreak/>
              <w:t>изображения (в квадратных метрах)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3" w:rsidRDefault="008C7D85" w:rsidP="00A16E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3 000</w:t>
            </w:r>
          </w:p>
        </w:tc>
      </w:tr>
      <w:tr w:rsidR="008C7D85" w:rsidTr="00E20056">
        <w:trPr>
          <w:trHeight w:val="13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85" w:rsidRDefault="008C7D85" w:rsidP="008C7D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Распространение </w:t>
            </w:r>
            <w:r w:rsidR="002B2884">
              <w:rPr>
                <w:sz w:val="24"/>
                <w:szCs w:val="24"/>
              </w:rPr>
              <w:t>и (или)</w:t>
            </w:r>
            <w:r w:rsidR="00185998">
              <w:rPr>
                <w:sz w:val="24"/>
                <w:szCs w:val="24"/>
              </w:rPr>
              <w:t xml:space="preserve"> размещение</w:t>
            </w:r>
            <w:r w:rsidR="002B28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85" w:rsidRDefault="008C7D85" w:rsidP="008C7D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информационного поля экспонирующей поверхности (в квадратных метрах)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85" w:rsidRDefault="002B2884" w:rsidP="008C7D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</w:t>
            </w:r>
          </w:p>
        </w:tc>
      </w:tr>
      <w:tr w:rsidR="008C7D85" w:rsidTr="00E2005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85" w:rsidRDefault="008C7D85" w:rsidP="008C7D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Распространение </w:t>
            </w:r>
            <w:r w:rsidR="002B2884">
              <w:rPr>
                <w:sz w:val="24"/>
                <w:szCs w:val="24"/>
              </w:rPr>
              <w:t xml:space="preserve">и (или) </w:t>
            </w:r>
            <w:r w:rsidR="00185998">
              <w:rPr>
                <w:sz w:val="24"/>
                <w:szCs w:val="24"/>
              </w:rPr>
              <w:t xml:space="preserve">размещение </w:t>
            </w:r>
            <w:r>
              <w:rPr>
                <w:sz w:val="24"/>
                <w:szCs w:val="24"/>
              </w:rPr>
              <w:t>наружной рекламы посредством электронных табло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85" w:rsidRDefault="002B2884" w:rsidP="002B288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информационного поля электронных табло наружной рекламы (в квадратных метрах)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85" w:rsidRDefault="002B2884" w:rsidP="008C7D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</w:p>
        </w:tc>
      </w:tr>
      <w:tr w:rsidR="00185998" w:rsidTr="00E2005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98" w:rsidRDefault="00185998" w:rsidP="0018599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Распространение и (или) размещение рекламы </w:t>
            </w:r>
            <w:r>
              <w:rPr>
                <w:sz w:val="24"/>
                <w:szCs w:val="24"/>
              </w:rPr>
              <w:t>на автобусах любых типов, трамваях, троллейбусах, легковых и грузовых автомобилях, прицепах, полуприцепах и прицепах-роспусках, речных судах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98" w:rsidRDefault="00185998" w:rsidP="0018599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автобус</w:t>
            </w:r>
            <w:r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любых типов, трамва</w:t>
            </w:r>
            <w:r>
              <w:rPr>
                <w:sz w:val="24"/>
                <w:szCs w:val="24"/>
              </w:rPr>
              <w:t>ев</w:t>
            </w:r>
            <w:r>
              <w:rPr>
                <w:sz w:val="24"/>
                <w:szCs w:val="24"/>
              </w:rPr>
              <w:t>, троллейбус</w:t>
            </w:r>
            <w:r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, легковых и грузовых автомобил</w:t>
            </w:r>
            <w:r>
              <w:rPr>
                <w:sz w:val="24"/>
                <w:szCs w:val="24"/>
              </w:rPr>
              <w:t>ей</w:t>
            </w:r>
            <w:r>
              <w:rPr>
                <w:sz w:val="24"/>
                <w:szCs w:val="24"/>
              </w:rPr>
              <w:t>, прицеп</w:t>
            </w:r>
            <w:r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, полуприцеп</w:t>
            </w:r>
            <w:r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и прицеп</w:t>
            </w:r>
            <w:r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-роспуск</w:t>
            </w:r>
            <w:r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, речных суд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98" w:rsidRDefault="00185998" w:rsidP="008C7D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</w:tr>
      <w:tr w:rsidR="00185998" w:rsidTr="00E2005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98" w:rsidRDefault="00185998" w:rsidP="0018599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услуг</w:t>
            </w:r>
            <w:r>
              <w:rPr>
                <w:sz w:val="24"/>
                <w:szCs w:val="24"/>
              </w:rPr>
              <w:t xml:space="preserve"> по временному размещению и проживанию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98" w:rsidRDefault="00185998" w:rsidP="0018599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спального помещения (в квадратных метрах)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98" w:rsidRDefault="00185998" w:rsidP="008C7D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</w:p>
        </w:tc>
      </w:tr>
      <w:tr w:rsidR="00185998" w:rsidTr="00E2005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98" w:rsidRDefault="00185998" w:rsidP="0018599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услуг</w:t>
            </w:r>
            <w:r>
              <w:rPr>
                <w:sz w:val="24"/>
                <w:szCs w:val="24"/>
              </w:rPr>
              <w:t xml:space="preserve"> по передаче во временное владение и (или) в пользование торговых мест, расположенных в объектах стационарной торговой сети, не имеющих торговых залов</w:t>
            </w:r>
            <w:r w:rsidR="007708D2">
              <w:rPr>
                <w:sz w:val="24"/>
                <w:szCs w:val="24"/>
              </w:rPr>
              <w:t>, объектов нестационарной торговой сети (прилавков, палаток, ларьков, контейнеров, боксов)</w:t>
            </w:r>
            <w:r w:rsidR="00DA4DAB">
              <w:rPr>
                <w:sz w:val="24"/>
                <w:szCs w:val="24"/>
              </w:rPr>
              <w:t>, а также организации общественного питания, не имеющих залов обслуживания посетителей, в которых площадь одного торгового места, объекта нестационарной торговой сети или объекта организации общественного питания не превышает 5 квадратных метров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98" w:rsidRDefault="00DA4DAB" w:rsidP="0018599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торговых мест, переданных во временное владение и (или) в пользование другим хозяйствующим субъектам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98" w:rsidRDefault="00E20056" w:rsidP="008C7D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6 000</w:t>
            </w:r>
          </w:p>
        </w:tc>
      </w:tr>
      <w:tr w:rsidR="00E20056" w:rsidTr="00E2005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56" w:rsidRDefault="00E20056" w:rsidP="00E2005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услуг по передаче во временное владение и (или) в пользование </w:t>
            </w:r>
            <w:r>
              <w:rPr>
                <w:sz w:val="24"/>
                <w:szCs w:val="24"/>
              </w:rPr>
              <w:t xml:space="preserve">земельных участков площадью 10 квадратных метров,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организации</w:t>
            </w:r>
            <w:r>
              <w:rPr>
                <w:sz w:val="24"/>
                <w:szCs w:val="24"/>
              </w:rPr>
              <w:t xml:space="preserve"> торгов</w:t>
            </w:r>
            <w:r>
              <w:rPr>
                <w:sz w:val="24"/>
                <w:szCs w:val="24"/>
              </w:rPr>
              <w:t>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мест в </w:t>
            </w:r>
            <w:r>
              <w:rPr>
                <w:sz w:val="24"/>
                <w:szCs w:val="24"/>
              </w:rPr>
              <w:t xml:space="preserve"> стационарной торговой сети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а также </w:t>
            </w:r>
            <w:r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объект</w:t>
            </w:r>
            <w:r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нестационарной торговой сети (прилавков, палаток, ларьков, контейнеров, боксов)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объект</w:t>
            </w:r>
            <w:r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организации общественного питания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не </w:t>
            </w:r>
            <w:r w:rsidR="007E6152">
              <w:rPr>
                <w:sz w:val="24"/>
                <w:szCs w:val="24"/>
              </w:rPr>
              <w:t>имеющих залов обслуживания посетителей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56" w:rsidRDefault="007E6152" w:rsidP="0018599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земельных участков, переданных во временное владение и (или) пользование (в квадратных метрах)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56" w:rsidRDefault="00A014D1" w:rsidP="008C7D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</w:p>
        </w:tc>
      </w:tr>
    </w:tbl>
    <w:p w:rsidR="00787C42" w:rsidRDefault="00787C42" w:rsidP="006C59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1498" w:rsidRDefault="00641498" w:rsidP="00641498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41498">
        <w:rPr>
          <w:sz w:val="24"/>
          <w:szCs w:val="24"/>
        </w:rPr>
        <w:t xml:space="preserve">Базовая доходность корректируется (умножается) </w:t>
      </w:r>
      <w:r>
        <w:rPr>
          <w:sz w:val="24"/>
          <w:szCs w:val="24"/>
        </w:rPr>
        <w:t>на коэффициенты К1 и К2.</w:t>
      </w:r>
    </w:p>
    <w:p w:rsidR="00641498" w:rsidRDefault="00641498" w:rsidP="00A46885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 определении величины базовой доходности применяется корректирующий коэффициент</w:t>
      </w:r>
      <w:r w:rsidR="00A46885">
        <w:rPr>
          <w:sz w:val="24"/>
          <w:szCs w:val="24"/>
        </w:rPr>
        <w:t xml:space="preserve"> К2.</w:t>
      </w:r>
    </w:p>
    <w:p w:rsidR="00A46885" w:rsidRDefault="00A46885" w:rsidP="00A46885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этом в целях учета фактического периода времени осуществления предпринимательской деятельности значение корректирующего коэффициента К</w:t>
      </w:r>
      <w:proofErr w:type="gramStart"/>
      <w:r>
        <w:rPr>
          <w:sz w:val="24"/>
          <w:szCs w:val="24"/>
        </w:rPr>
        <w:t>2,  учитывающего</w:t>
      </w:r>
      <w:proofErr w:type="gramEnd"/>
      <w:r>
        <w:rPr>
          <w:sz w:val="24"/>
          <w:szCs w:val="24"/>
        </w:rPr>
        <w:t xml:space="preserve"> влияние указанных факторов на результат предпринимательской деятельности</w:t>
      </w:r>
      <w:r w:rsidR="00D20866">
        <w:rPr>
          <w:sz w:val="24"/>
          <w:szCs w:val="24"/>
        </w:rPr>
        <w:t>, определяется как отношение количества календарных дней ведения</w:t>
      </w:r>
      <w:r w:rsidR="004F579E">
        <w:rPr>
          <w:sz w:val="24"/>
          <w:szCs w:val="24"/>
        </w:rPr>
        <w:t xml:space="preserve"> предпринимательской деятельности в течение календарного месяца налогового периода к количеству календарных дней в данном календарном месяце налогового периода.</w:t>
      </w:r>
    </w:p>
    <w:p w:rsidR="004F579E" w:rsidRDefault="004F579E" w:rsidP="00A46885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Значения корректирующего коэффициента К2 определяются для всех категорий налогоплательщиков на период не менее чем календарный год и могут быть установлены в пределах от 0,0005 до 1 включительно. Если нормативный правовой акт Приютненского районного муниципального образования Республики Калмыкия о внесении изменений в действующие значения корректирующего коэффициента К2 не приняты до начала</w:t>
      </w:r>
      <w:r w:rsidR="008D3F9D">
        <w:rPr>
          <w:sz w:val="24"/>
          <w:szCs w:val="24"/>
        </w:rPr>
        <w:t xml:space="preserve"> следующего календарного года и (или) не вступили в силу в установленном настоящим порядков с начала следующего календарного года, то в следующем календарном году продолжают действовать значения корректирующего коэффициента К2, действовавшие в предыдущем календарном году.</w:t>
      </w:r>
    </w:p>
    <w:p w:rsidR="008D3F9D" w:rsidRDefault="008D3F9D" w:rsidP="00A46885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в течение налогового периода у налогоплательщика произошло изменение величины физического показателя, налогоплательщик при исчислении </w:t>
      </w:r>
      <w:proofErr w:type="gramStart"/>
      <w:r>
        <w:rPr>
          <w:sz w:val="24"/>
          <w:szCs w:val="24"/>
        </w:rPr>
        <w:t>суммы  единого</w:t>
      </w:r>
      <w:proofErr w:type="gramEnd"/>
      <w:r>
        <w:rPr>
          <w:sz w:val="24"/>
          <w:szCs w:val="24"/>
        </w:rPr>
        <w:t xml:space="preserve"> налога учитывает указанное изменение с начала того месяца, в котором произошло изменение </w:t>
      </w:r>
      <w:r w:rsidR="00CB798B">
        <w:rPr>
          <w:sz w:val="24"/>
          <w:szCs w:val="24"/>
        </w:rPr>
        <w:t>величины физического показателя.</w:t>
      </w:r>
    </w:p>
    <w:p w:rsidR="00CB798B" w:rsidRDefault="00CB798B" w:rsidP="00A46885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Размер вмененного дохода за квартал, в течение которого осуществлена соответствующая государственная регистрация налогоплательщика, рассчитывается исходя из полных месяцев</w:t>
      </w:r>
      <w:r w:rsidR="00377E97">
        <w:rPr>
          <w:sz w:val="24"/>
          <w:szCs w:val="24"/>
        </w:rPr>
        <w:t xml:space="preserve"> начиная с месяца, следующего за месяцем указанной государственной регистрации.</w:t>
      </w:r>
    </w:p>
    <w:p w:rsidR="00377E97" w:rsidRDefault="00377E97" w:rsidP="00377E97">
      <w:pPr>
        <w:pStyle w:val="a3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7E97" w:rsidRPr="00377E97" w:rsidRDefault="00377E97" w:rsidP="00377E97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77E97">
        <w:rPr>
          <w:b/>
          <w:sz w:val="24"/>
          <w:szCs w:val="24"/>
        </w:rPr>
        <w:t>Налоговый период</w:t>
      </w:r>
    </w:p>
    <w:p w:rsidR="00377E97" w:rsidRDefault="00377E97" w:rsidP="00377E97">
      <w:pPr>
        <w:pStyle w:val="a3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Налоговым периодом по единому налогу признается квартал.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3119"/>
        <w:gridCol w:w="1808"/>
      </w:tblGrid>
      <w:tr w:rsidR="00BA1673" w:rsidTr="00323C3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73" w:rsidRDefault="00BA1673" w:rsidP="00323C3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предпринимательской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73" w:rsidRDefault="00BA1673" w:rsidP="00323C3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Физические показатели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73" w:rsidRDefault="00BA1673" w:rsidP="00323C3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Значение корректирую-</w:t>
            </w:r>
            <w:proofErr w:type="spellStart"/>
            <w:r>
              <w:rPr>
                <w:b/>
                <w:sz w:val="24"/>
                <w:szCs w:val="24"/>
              </w:rPr>
              <w:t>щего</w:t>
            </w:r>
            <w:proofErr w:type="spellEnd"/>
            <w:r>
              <w:rPr>
                <w:b/>
                <w:sz w:val="24"/>
                <w:szCs w:val="24"/>
              </w:rPr>
              <w:t xml:space="preserve"> коэффициента</w:t>
            </w:r>
          </w:p>
        </w:tc>
      </w:tr>
      <w:tr w:rsidR="00BA1673" w:rsidTr="00323C3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73" w:rsidRDefault="00BA1673" w:rsidP="00323C3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73" w:rsidRDefault="00BA1673" w:rsidP="00323C3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73" w:rsidRDefault="00BA1673" w:rsidP="00323C3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A1673" w:rsidTr="00323C3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73" w:rsidRDefault="00BA1673" w:rsidP="00BA167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 (прилавков, палаток, ларьков, контейнеров, боксов</w:t>
            </w:r>
            <w:r w:rsidR="00F01893">
              <w:rPr>
                <w:sz w:val="24"/>
                <w:szCs w:val="24"/>
              </w:rPr>
              <w:t xml:space="preserve"> и других объектов</w:t>
            </w:r>
            <w:r>
              <w:rPr>
                <w:sz w:val="24"/>
                <w:szCs w:val="24"/>
              </w:rPr>
              <w:t xml:space="preserve">), а также </w:t>
            </w:r>
            <w:r w:rsidR="00F01893">
              <w:rPr>
                <w:sz w:val="24"/>
                <w:szCs w:val="24"/>
              </w:rPr>
              <w:t xml:space="preserve">объектов </w:t>
            </w:r>
            <w:r>
              <w:rPr>
                <w:sz w:val="24"/>
                <w:szCs w:val="24"/>
              </w:rPr>
              <w:t>организации общественного питания, не имеющих залов обслуживания посетителей, в которых площадь одного торгового места, объекта нестационарной торговой сети или объекта организации общественного питания не превышает 5 квадратных метров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73" w:rsidRDefault="00F01893" w:rsidP="00BA167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  <w:r w:rsidR="00BA1673">
              <w:rPr>
                <w:sz w:val="24"/>
                <w:szCs w:val="24"/>
              </w:rPr>
              <w:t>торговых мест, переданных во временное владение и (или) в пользование другим хозяйствующим субъектам</w:t>
            </w:r>
            <w:r>
              <w:rPr>
                <w:sz w:val="24"/>
                <w:szCs w:val="24"/>
              </w:rPr>
              <w:t xml:space="preserve"> ( в квадратных метрах)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73" w:rsidRDefault="00F01893" w:rsidP="00BA167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</w:t>
            </w:r>
            <w:r w:rsidR="00BA1673">
              <w:rPr>
                <w:sz w:val="24"/>
                <w:szCs w:val="24"/>
              </w:rPr>
              <w:t>00</w:t>
            </w:r>
          </w:p>
        </w:tc>
      </w:tr>
      <w:tr w:rsidR="00BA1673" w:rsidTr="00323C3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73" w:rsidRDefault="00BA1673" w:rsidP="00BA167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Оказание услуг по передаче во временное владение и (или) в пользование </w:t>
            </w:r>
            <w:r w:rsidR="00F01893">
              <w:rPr>
                <w:sz w:val="24"/>
                <w:szCs w:val="24"/>
              </w:rPr>
              <w:t xml:space="preserve">земельных участков площадью, не превышающей </w:t>
            </w:r>
            <w:r>
              <w:rPr>
                <w:sz w:val="24"/>
                <w:szCs w:val="24"/>
              </w:rPr>
              <w:t>10 квадратных метров,  для организации торговых мест в  стационарной торговой сети, а также для размещения объектов нестационарной торговой сети (прилавков, палаток, ларьков, контейнеров, боксов</w:t>
            </w:r>
            <w:r w:rsidR="00BE0C94">
              <w:rPr>
                <w:sz w:val="24"/>
                <w:szCs w:val="24"/>
              </w:rPr>
              <w:t xml:space="preserve"> и других объектов</w:t>
            </w:r>
            <w:r>
              <w:rPr>
                <w:sz w:val="24"/>
                <w:szCs w:val="24"/>
              </w:rPr>
              <w:t>) и объектов организации общественного питания,  не имеющих залов обслуживания посетителей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73" w:rsidRDefault="00BE0C94" w:rsidP="00BE0C9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BA1673">
              <w:rPr>
                <w:sz w:val="24"/>
                <w:szCs w:val="24"/>
              </w:rPr>
              <w:t xml:space="preserve"> земельных участков, переданных во временное владение и (или) пользование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73" w:rsidRDefault="00BE0C94" w:rsidP="00BA167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A1673">
              <w:rPr>
                <w:sz w:val="24"/>
                <w:szCs w:val="24"/>
              </w:rPr>
              <w:t xml:space="preserve"> 000</w:t>
            </w:r>
          </w:p>
        </w:tc>
      </w:tr>
    </w:tbl>
    <w:p w:rsidR="00BA1673" w:rsidRDefault="00BA1673" w:rsidP="00377E97">
      <w:pPr>
        <w:pStyle w:val="a3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E0C94" w:rsidRDefault="00BE0C94" w:rsidP="00BE0C94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E0C94">
        <w:rPr>
          <w:b/>
          <w:sz w:val="24"/>
          <w:szCs w:val="24"/>
        </w:rPr>
        <w:t>Налоговая ставка</w:t>
      </w:r>
    </w:p>
    <w:p w:rsidR="00797C5D" w:rsidRPr="00BE0C94" w:rsidRDefault="00797C5D" w:rsidP="00797C5D">
      <w:pPr>
        <w:pStyle w:val="a3"/>
        <w:autoSpaceDE w:val="0"/>
        <w:autoSpaceDN w:val="0"/>
        <w:adjustRightInd w:val="0"/>
        <w:rPr>
          <w:b/>
          <w:sz w:val="24"/>
          <w:szCs w:val="24"/>
        </w:rPr>
      </w:pPr>
    </w:p>
    <w:p w:rsidR="00BE0C94" w:rsidRDefault="00BE0C94" w:rsidP="00BE0C94">
      <w:pPr>
        <w:pStyle w:val="a3"/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Ставка единого налога устанавливается в размере 15 процентов величины вмененного дохода.</w:t>
      </w:r>
    </w:p>
    <w:p w:rsidR="00BE0C94" w:rsidRDefault="00BE0C94" w:rsidP="00BE0C94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E0C94">
        <w:rPr>
          <w:b/>
          <w:sz w:val="24"/>
          <w:szCs w:val="24"/>
        </w:rPr>
        <w:t>Порядок и сроки уплаты единого налога</w:t>
      </w:r>
    </w:p>
    <w:p w:rsidR="00797C5D" w:rsidRPr="00BE0C94" w:rsidRDefault="00797C5D" w:rsidP="00797C5D">
      <w:pPr>
        <w:pStyle w:val="a3"/>
        <w:autoSpaceDE w:val="0"/>
        <w:autoSpaceDN w:val="0"/>
        <w:adjustRightInd w:val="0"/>
        <w:rPr>
          <w:b/>
          <w:sz w:val="24"/>
          <w:szCs w:val="24"/>
        </w:rPr>
      </w:pPr>
    </w:p>
    <w:p w:rsidR="00BE0C94" w:rsidRDefault="00BE0C94" w:rsidP="002F3311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Уплата единого налога производится налогоплательщиком по итогам налогового периода не позднее 25-го числа первого месяца следующего налогового периода.</w:t>
      </w:r>
    </w:p>
    <w:p w:rsidR="002F3311" w:rsidRDefault="002F3311" w:rsidP="002F3311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Сумма единого налога, исчисленная за налоговый период, уменьшается налогоплательщиками на сумму страховых взносов на </w:t>
      </w:r>
      <w:r w:rsidR="002B7D00">
        <w:rPr>
          <w:sz w:val="24"/>
          <w:szCs w:val="24"/>
        </w:rPr>
        <w:t>обязательное пенсионное страхование, уплаченных (в пределах исчисленных сумм) за этот же период времени в соответствии с законодательством Российской Федерации при выплате налогоплательщиками вознаграждений своим работникам, занятым в тех сферах</w:t>
      </w:r>
      <w:r w:rsidR="006A21A9">
        <w:rPr>
          <w:sz w:val="24"/>
          <w:szCs w:val="24"/>
        </w:rPr>
        <w:t xml:space="preserve"> деятельности налогоплательщика, по которым уплачивается единый налог, а также на сумму страховых взносов в виде фиксированных платежей, уплаченных индивидуальными предпринимателями за свое страхование, и на сумму выплаченных</w:t>
      </w:r>
      <w:r w:rsidR="007D19A4">
        <w:rPr>
          <w:sz w:val="24"/>
          <w:szCs w:val="24"/>
        </w:rPr>
        <w:t xml:space="preserve"> работникам пособий во временной не трудоспособности. При этом сумма единого налога не может быть уменьшена более чем на 50 процентов.</w:t>
      </w:r>
    </w:p>
    <w:p w:rsidR="007D19A4" w:rsidRDefault="007D19A4" w:rsidP="002F3311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Налоговые декларации по </w:t>
      </w:r>
      <w:r w:rsidR="00BE6B44">
        <w:rPr>
          <w:sz w:val="24"/>
          <w:szCs w:val="24"/>
        </w:rPr>
        <w:t>итогам налогового периода представляются налогоплательщиками в налоговые органы не позднее 20-го числа первого месяца следующего налогового периода.</w:t>
      </w:r>
    </w:p>
    <w:p w:rsidR="00BE6B44" w:rsidRDefault="00797C5D" w:rsidP="00797C5D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97C5D">
        <w:rPr>
          <w:b/>
          <w:sz w:val="24"/>
          <w:szCs w:val="24"/>
        </w:rPr>
        <w:t>Зачисление сумм единого налога</w:t>
      </w:r>
    </w:p>
    <w:p w:rsidR="00797C5D" w:rsidRPr="00797C5D" w:rsidRDefault="00797C5D" w:rsidP="00797C5D">
      <w:pPr>
        <w:pStyle w:val="a3"/>
        <w:autoSpaceDE w:val="0"/>
        <w:autoSpaceDN w:val="0"/>
        <w:adjustRightInd w:val="0"/>
        <w:rPr>
          <w:b/>
          <w:sz w:val="24"/>
          <w:szCs w:val="24"/>
        </w:rPr>
      </w:pPr>
    </w:p>
    <w:p w:rsidR="00797C5D" w:rsidRDefault="00797C5D" w:rsidP="00AA5E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Суммы единого налога зачисляются на счета органов Федерального казначейства для их последующего распределения в бюджеты всех уровней и бюджеты государственных </w:t>
      </w:r>
      <w:r w:rsidR="00C217E1">
        <w:rPr>
          <w:sz w:val="24"/>
          <w:szCs w:val="24"/>
        </w:rPr>
        <w:t>внебюджетных фондов в соответствии с бюджетным законодательством Российской Федерации.</w:t>
      </w:r>
    </w:p>
    <w:p w:rsidR="00C217E1" w:rsidRDefault="00C217E1" w:rsidP="00C217E1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217E1">
        <w:rPr>
          <w:b/>
          <w:sz w:val="24"/>
          <w:szCs w:val="24"/>
        </w:rPr>
        <w:t>Порядок применения корректирующего коэффициента К2</w:t>
      </w:r>
    </w:p>
    <w:p w:rsidR="00C217E1" w:rsidRPr="00C217E1" w:rsidRDefault="00C217E1" w:rsidP="00C217E1">
      <w:pPr>
        <w:pStyle w:val="a3"/>
        <w:autoSpaceDE w:val="0"/>
        <w:autoSpaceDN w:val="0"/>
        <w:adjustRightInd w:val="0"/>
        <w:rPr>
          <w:b/>
          <w:sz w:val="24"/>
          <w:szCs w:val="24"/>
        </w:rPr>
      </w:pPr>
    </w:p>
    <w:p w:rsidR="00C217E1" w:rsidRPr="00C217E1" w:rsidRDefault="00C217E1" w:rsidP="00C217E1">
      <w:pPr>
        <w:pStyle w:val="a3"/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Корректирующий коэффициент К2 определяется с учетом места ведения предпринимательской деятельности.</w:t>
      </w:r>
    </w:p>
    <w:p w:rsidR="00867610" w:rsidRPr="006C59AF" w:rsidRDefault="00867610" w:rsidP="006C59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4"/>
        <w:gridCol w:w="2571"/>
      </w:tblGrid>
      <w:tr w:rsidR="00AD6CE4" w:rsidTr="00AD6CE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предпринимательской деятельности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Значение корректирующего коэффициента</w:t>
            </w:r>
          </w:p>
        </w:tc>
      </w:tr>
      <w:tr w:rsidR="00AD6CE4" w:rsidTr="00AD6CE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бытовых услуг: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6CE4" w:rsidTr="00AD6CE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Ремонт, окраска и пошив обуви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6CE4" w:rsidRDefault="00AD6CE4" w:rsidP="00C619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C6190D">
              <w:rPr>
                <w:color w:val="000000"/>
                <w:sz w:val="24"/>
                <w:szCs w:val="24"/>
              </w:rPr>
              <w:t>3</w:t>
            </w:r>
          </w:p>
        </w:tc>
      </w:tr>
      <w:tr w:rsidR="00AD6CE4" w:rsidTr="00AD6CE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Ремонт, изготовление металлоизделий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6CE4" w:rsidRDefault="00AD6CE4" w:rsidP="00C619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C6190D">
              <w:rPr>
                <w:color w:val="000000"/>
                <w:sz w:val="24"/>
                <w:szCs w:val="24"/>
              </w:rPr>
              <w:t>43</w:t>
            </w:r>
          </w:p>
        </w:tc>
      </w:tr>
      <w:tr w:rsidR="00AD6CE4" w:rsidTr="00AD6CE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и пошив швейных изделий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6CE4" w:rsidRDefault="00AD6CE4" w:rsidP="00C619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C6190D">
              <w:rPr>
                <w:color w:val="000000"/>
                <w:sz w:val="24"/>
                <w:szCs w:val="24"/>
              </w:rPr>
              <w:t>45</w:t>
            </w:r>
          </w:p>
        </w:tc>
      </w:tr>
      <w:tr w:rsidR="00AD6CE4" w:rsidTr="00AD6CE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часов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6CE4" w:rsidRDefault="00AD6CE4" w:rsidP="00C619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C6190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AD6CE4" w:rsidTr="00AD6CE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ювелирных изделий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6CE4" w:rsidRDefault="00AD6CE4" w:rsidP="00C619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C6190D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AD6CE4" w:rsidTr="00AD6CE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обслуживание бытовой техники, компьютеров и оргтехники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 w:rsidP="00C6190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6190D">
              <w:rPr>
                <w:sz w:val="24"/>
                <w:szCs w:val="24"/>
              </w:rPr>
              <w:t>41</w:t>
            </w:r>
          </w:p>
        </w:tc>
      </w:tr>
      <w:tr w:rsidR="00AD6CE4" w:rsidTr="00AD6CE4">
        <w:trPr>
          <w:trHeight w:val="2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прачечных, химчисток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6190D">
              <w:rPr>
                <w:sz w:val="24"/>
                <w:szCs w:val="24"/>
              </w:rPr>
              <w:t>27</w:t>
            </w:r>
          </w:p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6CE4" w:rsidTr="00AD6CE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парикмахерских услуг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 w:rsidP="00C6190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6190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</w:tr>
      <w:tr w:rsidR="00AD6CE4" w:rsidTr="00AD6CE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фотоателье, услуги фото- и кино лабораторий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 w:rsidP="00C6190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6190D">
              <w:rPr>
                <w:sz w:val="24"/>
                <w:szCs w:val="24"/>
              </w:rPr>
              <w:t>62</w:t>
            </w:r>
          </w:p>
        </w:tc>
      </w:tr>
      <w:tr w:rsidR="00AD6CE4" w:rsidTr="00AD6CE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виды бытовых услуг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 w:rsidP="00C6190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6190D">
              <w:rPr>
                <w:sz w:val="24"/>
                <w:szCs w:val="24"/>
              </w:rPr>
              <w:t>5</w:t>
            </w:r>
          </w:p>
        </w:tc>
      </w:tr>
      <w:tr w:rsidR="00AD6CE4" w:rsidTr="00AD6CE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ветеринарных услуг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 w:rsidP="00C6190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6190D">
              <w:rPr>
                <w:sz w:val="24"/>
                <w:szCs w:val="24"/>
              </w:rPr>
              <w:t>34</w:t>
            </w:r>
          </w:p>
        </w:tc>
      </w:tr>
      <w:tr w:rsidR="00AD6CE4" w:rsidTr="00AD6CE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услуг по ремонту, техническому обслуживанию, мойке автотранспортных средств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 w:rsidP="00C6190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6190D">
              <w:rPr>
                <w:sz w:val="24"/>
                <w:szCs w:val="24"/>
              </w:rPr>
              <w:t>5</w:t>
            </w:r>
          </w:p>
        </w:tc>
      </w:tr>
      <w:tr w:rsidR="00AD6CE4" w:rsidTr="00AD6CE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услуг по хранению автотранспортных средств на платных стоянках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 w:rsidP="00C6190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6190D">
              <w:rPr>
                <w:sz w:val="24"/>
                <w:szCs w:val="24"/>
              </w:rPr>
              <w:t>3</w:t>
            </w:r>
          </w:p>
        </w:tc>
      </w:tr>
      <w:tr w:rsidR="00AD6CE4" w:rsidTr="00AD6CE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 торговля, осуществляемая через объекты стационарной торговой сети, имеющие торговые залы: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6CE4" w:rsidTr="00AD6CE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Продовольственными товарами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 w:rsidP="00C6190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6190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</w:tr>
      <w:tr w:rsidR="00AD6CE4" w:rsidTr="00AD6CE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Продовольственными товарами и алкогольной продукцией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 w:rsidP="00C6190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6190D">
              <w:rPr>
                <w:sz w:val="24"/>
                <w:szCs w:val="24"/>
              </w:rPr>
              <w:t>66</w:t>
            </w:r>
          </w:p>
        </w:tc>
      </w:tr>
      <w:tr w:rsidR="00AD6CE4" w:rsidTr="00AD6CE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Алкогольной продукцией через специальные магазины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 w:rsidP="00C6190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6190D">
              <w:rPr>
                <w:sz w:val="24"/>
                <w:szCs w:val="24"/>
              </w:rPr>
              <w:t>75</w:t>
            </w:r>
          </w:p>
        </w:tc>
      </w:tr>
      <w:tr w:rsidR="00AD6CE4" w:rsidTr="00AD6CE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Непродовольственными товарами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 w:rsidP="00C6190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6190D">
              <w:rPr>
                <w:sz w:val="24"/>
                <w:szCs w:val="24"/>
              </w:rPr>
              <w:t>59</w:t>
            </w:r>
          </w:p>
        </w:tc>
      </w:tr>
      <w:tr w:rsidR="00AD6CE4" w:rsidTr="00AD6CE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Продовольственными и непродовольственными товарами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 w:rsidP="005364B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364B4">
              <w:rPr>
                <w:sz w:val="24"/>
                <w:szCs w:val="24"/>
              </w:rPr>
              <w:t>55</w:t>
            </w:r>
          </w:p>
        </w:tc>
      </w:tr>
      <w:tr w:rsidR="00AD6CE4" w:rsidTr="00AD6CE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Медикаментами, лекарственными препаратами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 w:rsidP="005364B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364B4">
              <w:rPr>
                <w:sz w:val="24"/>
                <w:szCs w:val="24"/>
              </w:rPr>
              <w:t>75</w:t>
            </w:r>
          </w:p>
        </w:tc>
      </w:tr>
      <w:tr w:rsidR="00AD6CE4" w:rsidTr="00AD6CE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 торговля, осуществляемая в объектах стационарной торговой сети, а также в объектах нестационарной торговой сети, площадь торгового места в которых не превышает 5 квадратных метров: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6CE4" w:rsidTr="00AD6CE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Продовольственными товарами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 w:rsidP="005364B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364B4">
              <w:rPr>
                <w:sz w:val="24"/>
                <w:szCs w:val="24"/>
              </w:rPr>
              <w:t>45</w:t>
            </w:r>
          </w:p>
        </w:tc>
      </w:tr>
      <w:tr w:rsidR="00AD6CE4" w:rsidTr="00AD6CE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Непродовольственными товарами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5364B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AD6CE4" w:rsidTr="00AD6CE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 торговля, осуществляемая в объектах стационарной торговой сети, а также в объектах нестационарной торговой сети, площадь торгового места в которых превышает 5 квадратных метров: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6CE4" w:rsidTr="00AD6CE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Продовольственными товарами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 w:rsidP="005364B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364B4">
              <w:rPr>
                <w:sz w:val="24"/>
                <w:szCs w:val="24"/>
              </w:rPr>
              <w:t>45</w:t>
            </w:r>
          </w:p>
        </w:tc>
      </w:tr>
      <w:tr w:rsidR="00AD6CE4" w:rsidTr="00AD6CE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Непродовольственными товарами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 w:rsidP="005364B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364B4">
              <w:rPr>
                <w:sz w:val="24"/>
                <w:szCs w:val="24"/>
              </w:rPr>
              <w:t>59</w:t>
            </w:r>
          </w:p>
        </w:tc>
      </w:tr>
      <w:tr w:rsidR="00AD6CE4" w:rsidTr="00AD6CE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Разносная (развозная) торговля (за исключением торговли подакцизными товарами, лекарственными препаратами, изделиями из драгоценных камней, оружием и патронами к нему, меховыми изделиями и технически сложными товарами бытового назначения)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 w:rsidP="005364B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364B4">
              <w:rPr>
                <w:sz w:val="24"/>
                <w:szCs w:val="24"/>
              </w:rPr>
              <w:t>55</w:t>
            </w:r>
          </w:p>
        </w:tc>
      </w:tr>
      <w:tr w:rsidR="00AD6CE4" w:rsidTr="00AD6CE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услуг общественного питания через объекты организации общественного питания, имеющие залы обслуживания посетителей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6CE4" w:rsidTr="00AD6CE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Рестораны, кафе, бары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 w:rsidP="005364B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364B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</w:p>
        </w:tc>
      </w:tr>
      <w:tr w:rsidR="00AD6CE4" w:rsidTr="00AD6CE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Столовые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 w:rsidP="005364B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364B4">
              <w:rPr>
                <w:sz w:val="24"/>
                <w:szCs w:val="24"/>
              </w:rPr>
              <w:t>3</w:t>
            </w:r>
          </w:p>
        </w:tc>
      </w:tr>
      <w:tr w:rsidR="00AD6CE4" w:rsidTr="00AD6CE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услуг общественного питания через объекты организации общественного питания, не имеющие залы обслуживания посетителей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 w:rsidP="005364B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364B4">
              <w:rPr>
                <w:sz w:val="24"/>
                <w:szCs w:val="24"/>
              </w:rPr>
              <w:t>5</w:t>
            </w:r>
          </w:p>
        </w:tc>
      </w:tr>
      <w:tr w:rsidR="00AD6CE4" w:rsidTr="00AD6CE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автотранспортных услуг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6CE4" w:rsidTr="00AD6CE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Перевозка грузов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 w:rsidP="005364B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364B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</w:p>
        </w:tc>
      </w:tr>
      <w:tr w:rsidR="00AD6CE4" w:rsidTr="00AD6CE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Перевозка пассажиров на такси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 w:rsidP="005364B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364B4">
              <w:rPr>
                <w:sz w:val="24"/>
                <w:szCs w:val="24"/>
              </w:rPr>
              <w:t>7</w:t>
            </w:r>
          </w:p>
        </w:tc>
      </w:tr>
      <w:tr w:rsidR="00AD6CE4" w:rsidTr="00AD6CE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Перевозка пассажиров на маршрутных такси, автобусах внутри населенного пункта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5364B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AD6CE4" w:rsidTr="00AD6CE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Перевозка пассажиров на автобусах международными, внутри республиканскими маршрутами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</w:t>
            </w:r>
          </w:p>
        </w:tc>
      </w:tr>
      <w:tr w:rsidR="00AD6CE4" w:rsidTr="00AD6CE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E4" w:rsidRDefault="00AD6CE4" w:rsidP="0024770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наружной рекламы с испол</w:t>
            </w:r>
            <w:r w:rsidR="00247707">
              <w:rPr>
                <w:sz w:val="24"/>
                <w:szCs w:val="24"/>
              </w:rPr>
              <w:t xml:space="preserve">ьзованием рекламных конструкций, </w:t>
            </w:r>
            <w:r>
              <w:rPr>
                <w:sz w:val="24"/>
                <w:szCs w:val="24"/>
              </w:rPr>
              <w:t xml:space="preserve">за исключением рекламных конструкций с автоматической сменой изображения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4770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AD6CE4" w:rsidTr="00AD6CE4">
        <w:trPr>
          <w:trHeight w:val="13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 w:rsidP="0024770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AD6CE4" w:rsidTr="00AD6CE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наружной рекламы посредством электронных табло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 w:rsidP="0024770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47707">
              <w:rPr>
                <w:sz w:val="24"/>
                <w:szCs w:val="24"/>
              </w:rPr>
              <w:t>5</w:t>
            </w:r>
          </w:p>
        </w:tc>
      </w:tr>
      <w:tr w:rsidR="00AD6CE4" w:rsidTr="00AD6CE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 w:rsidP="0024770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Размещение рекламы на </w:t>
            </w:r>
            <w:r w:rsidR="00247707">
              <w:rPr>
                <w:sz w:val="24"/>
                <w:szCs w:val="24"/>
              </w:rPr>
              <w:t>автобусах любых типов, трамваях, троллейбусах, легковых и грузовых автомобилях, прицепах, полуприцепах и прицепах-роспусках, речных судах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 w:rsidP="0024770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47707">
              <w:rPr>
                <w:sz w:val="24"/>
                <w:szCs w:val="24"/>
              </w:rPr>
              <w:t>5</w:t>
            </w:r>
          </w:p>
        </w:tc>
      </w:tr>
      <w:tr w:rsidR="00AD6CE4" w:rsidTr="00AD6CE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услуг по временному размещению и проживанию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E4" w:rsidRDefault="00AD6CE4" w:rsidP="0024770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47707">
              <w:rPr>
                <w:sz w:val="24"/>
                <w:szCs w:val="24"/>
              </w:rPr>
              <w:t>5</w:t>
            </w:r>
          </w:p>
        </w:tc>
      </w:tr>
    </w:tbl>
    <w:p w:rsidR="00AD6CE4" w:rsidRDefault="00AD6CE4" w:rsidP="00AD6C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6CE4" w:rsidRPr="00247707" w:rsidRDefault="00AD6CE4" w:rsidP="00AD6C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47707">
        <w:rPr>
          <w:sz w:val="24"/>
          <w:szCs w:val="24"/>
        </w:rPr>
        <w:t>Индекс корректировки М в зависимости от места ведения предпринимательской деятельности устанавливается в следующих размерах:</w:t>
      </w:r>
    </w:p>
    <w:p w:rsidR="00AD6CE4" w:rsidRPr="00247707" w:rsidRDefault="00AD6CE4" w:rsidP="00AD6C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D6CE4" w:rsidRPr="00247707" w:rsidRDefault="00AD6CE4" w:rsidP="00AD6C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47707">
        <w:rPr>
          <w:sz w:val="24"/>
          <w:szCs w:val="24"/>
        </w:rPr>
        <w:t xml:space="preserve">0,5 - для налогоплательщиков, осуществляющих деятельность на территории Приютненского района вдоль федеральной трассы Астрахань – </w:t>
      </w:r>
      <w:proofErr w:type="gramStart"/>
      <w:r w:rsidRPr="00247707">
        <w:rPr>
          <w:sz w:val="24"/>
          <w:szCs w:val="24"/>
        </w:rPr>
        <w:t>Невинномысск  на</w:t>
      </w:r>
      <w:proofErr w:type="gramEnd"/>
      <w:r w:rsidRPr="00247707">
        <w:rPr>
          <w:sz w:val="24"/>
          <w:szCs w:val="24"/>
        </w:rPr>
        <w:t xml:space="preserve"> расстоянии 100 метров;</w:t>
      </w:r>
    </w:p>
    <w:p w:rsidR="00AD6CE4" w:rsidRPr="00247707" w:rsidRDefault="00AD6CE4" w:rsidP="00AD6C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47707">
        <w:rPr>
          <w:sz w:val="24"/>
          <w:szCs w:val="24"/>
        </w:rPr>
        <w:t>0,42 – для налогоплательщиков, осуществляющих свою деятельность в с. Приютное, за исключением налогоплательщиков, осуществляющих деятельность вдоль федеральной трассы;</w:t>
      </w:r>
    </w:p>
    <w:p w:rsidR="00AD6CE4" w:rsidRPr="00247707" w:rsidRDefault="00AD6CE4" w:rsidP="00AD6C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47707">
        <w:rPr>
          <w:sz w:val="24"/>
          <w:szCs w:val="24"/>
        </w:rPr>
        <w:t>0,4 – для налогоплательщиков, осуществляющих деятельность на территории населённых пунктов Приютненского района.</w:t>
      </w:r>
    </w:p>
    <w:p w:rsidR="008E0C1D" w:rsidRDefault="008E0C1D" w:rsidP="00AD6CE4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8E0C1D" w:rsidRDefault="008E0C1D" w:rsidP="00AD6CE4">
      <w:pPr>
        <w:rPr>
          <w:rFonts w:ascii="Arial" w:hAnsi="Arial" w:cs="Arial"/>
          <w:sz w:val="28"/>
          <w:szCs w:val="28"/>
        </w:rPr>
      </w:pPr>
    </w:p>
    <w:p w:rsidR="008E0C1D" w:rsidRDefault="008E0C1D" w:rsidP="00AD6CE4">
      <w:pPr>
        <w:rPr>
          <w:rFonts w:ascii="Arial" w:hAnsi="Arial" w:cs="Arial"/>
          <w:sz w:val="28"/>
          <w:szCs w:val="28"/>
        </w:rPr>
      </w:pPr>
    </w:p>
    <w:p w:rsidR="008E0C1D" w:rsidRDefault="008E0C1D" w:rsidP="00AD6CE4">
      <w:pPr>
        <w:rPr>
          <w:rFonts w:ascii="Arial" w:hAnsi="Arial" w:cs="Arial"/>
          <w:sz w:val="28"/>
          <w:szCs w:val="28"/>
        </w:rPr>
      </w:pPr>
    </w:p>
    <w:p w:rsidR="008E0C1D" w:rsidRDefault="008E0C1D" w:rsidP="00AD6CE4">
      <w:pPr>
        <w:rPr>
          <w:rFonts w:ascii="Arial" w:hAnsi="Arial" w:cs="Arial"/>
          <w:sz w:val="28"/>
          <w:szCs w:val="28"/>
        </w:rPr>
      </w:pPr>
    </w:p>
    <w:p w:rsidR="008E0C1D" w:rsidRDefault="008E0C1D" w:rsidP="00AD6CE4">
      <w:pPr>
        <w:rPr>
          <w:rFonts w:ascii="Arial" w:hAnsi="Arial" w:cs="Arial"/>
          <w:sz w:val="28"/>
          <w:szCs w:val="28"/>
        </w:rPr>
      </w:pPr>
    </w:p>
    <w:p w:rsidR="008E0C1D" w:rsidRDefault="008E0C1D" w:rsidP="00AD6CE4">
      <w:pPr>
        <w:rPr>
          <w:rFonts w:ascii="Arial" w:hAnsi="Arial" w:cs="Arial"/>
          <w:sz w:val="28"/>
          <w:szCs w:val="28"/>
        </w:rPr>
      </w:pPr>
    </w:p>
    <w:p w:rsidR="008E0C1D" w:rsidRDefault="008E0C1D" w:rsidP="00AD6CE4">
      <w:pPr>
        <w:rPr>
          <w:rFonts w:ascii="Arial" w:hAnsi="Arial" w:cs="Arial"/>
          <w:sz w:val="28"/>
          <w:szCs w:val="28"/>
        </w:rPr>
      </w:pPr>
    </w:p>
    <w:p w:rsidR="008E0C1D" w:rsidRDefault="008E0C1D" w:rsidP="00AD6CE4">
      <w:pPr>
        <w:rPr>
          <w:rFonts w:ascii="Arial" w:hAnsi="Arial" w:cs="Arial"/>
          <w:sz w:val="28"/>
          <w:szCs w:val="28"/>
        </w:rPr>
      </w:pPr>
    </w:p>
    <w:p w:rsidR="008E0C1D" w:rsidRDefault="008E0C1D" w:rsidP="00AD6CE4">
      <w:pPr>
        <w:rPr>
          <w:rFonts w:ascii="Arial" w:hAnsi="Arial" w:cs="Arial"/>
          <w:sz w:val="28"/>
          <w:szCs w:val="28"/>
        </w:rPr>
      </w:pPr>
    </w:p>
    <w:p w:rsidR="008E0C1D" w:rsidRDefault="008E0C1D" w:rsidP="00AD6CE4">
      <w:pPr>
        <w:rPr>
          <w:rFonts w:ascii="Arial" w:hAnsi="Arial" w:cs="Arial"/>
          <w:sz w:val="28"/>
          <w:szCs w:val="28"/>
        </w:rPr>
      </w:pPr>
    </w:p>
    <w:p w:rsidR="008E0C1D" w:rsidRDefault="008E0C1D" w:rsidP="00AD6CE4">
      <w:pPr>
        <w:rPr>
          <w:rFonts w:ascii="Arial" w:hAnsi="Arial" w:cs="Arial"/>
          <w:sz w:val="28"/>
          <w:szCs w:val="28"/>
        </w:rPr>
      </w:pPr>
    </w:p>
    <w:p w:rsidR="008E0C1D" w:rsidRPr="008E0C1D" w:rsidRDefault="008E0C1D" w:rsidP="008E0C1D">
      <w:pPr>
        <w:rPr>
          <w:sz w:val="28"/>
          <w:szCs w:val="28"/>
        </w:rPr>
      </w:pPr>
    </w:p>
    <w:sectPr w:rsidR="008E0C1D" w:rsidRPr="008E0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2E14"/>
    <w:multiLevelType w:val="multilevel"/>
    <w:tmpl w:val="03FAD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DD86F63"/>
    <w:multiLevelType w:val="hybridMultilevel"/>
    <w:tmpl w:val="4DDC807C"/>
    <w:lvl w:ilvl="0" w:tplc="61C096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D0"/>
    <w:rsid w:val="00025C77"/>
    <w:rsid w:val="00035264"/>
    <w:rsid w:val="00090A87"/>
    <w:rsid w:val="000C25B6"/>
    <w:rsid w:val="000E7931"/>
    <w:rsid w:val="0012368F"/>
    <w:rsid w:val="001543AD"/>
    <w:rsid w:val="00185998"/>
    <w:rsid w:val="00195ADD"/>
    <w:rsid w:val="001A09CB"/>
    <w:rsid w:val="001D356B"/>
    <w:rsid w:val="00205E15"/>
    <w:rsid w:val="00247707"/>
    <w:rsid w:val="002B2884"/>
    <w:rsid w:val="002B7D00"/>
    <w:rsid w:val="002C58DE"/>
    <w:rsid w:val="002E0182"/>
    <w:rsid w:val="002E63F7"/>
    <w:rsid w:val="002F3311"/>
    <w:rsid w:val="002F4293"/>
    <w:rsid w:val="00355E1F"/>
    <w:rsid w:val="0035626D"/>
    <w:rsid w:val="00377E97"/>
    <w:rsid w:val="00386617"/>
    <w:rsid w:val="003F3F04"/>
    <w:rsid w:val="00450254"/>
    <w:rsid w:val="004C7B51"/>
    <w:rsid w:val="004E2339"/>
    <w:rsid w:val="004E65A3"/>
    <w:rsid w:val="004F579E"/>
    <w:rsid w:val="00503187"/>
    <w:rsid w:val="005168A8"/>
    <w:rsid w:val="005364B4"/>
    <w:rsid w:val="0054515B"/>
    <w:rsid w:val="00562B80"/>
    <w:rsid w:val="005E2FF7"/>
    <w:rsid w:val="00601CEB"/>
    <w:rsid w:val="006059B1"/>
    <w:rsid w:val="006326D0"/>
    <w:rsid w:val="00641498"/>
    <w:rsid w:val="006615A2"/>
    <w:rsid w:val="006708AF"/>
    <w:rsid w:val="006A21A9"/>
    <w:rsid w:val="006B656D"/>
    <w:rsid w:val="006C0951"/>
    <w:rsid w:val="006C59AF"/>
    <w:rsid w:val="006E775F"/>
    <w:rsid w:val="006F168B"/>
    <w:rsid w:val="007050C2"/>
    <w:rsid w:val="00723F28"/>
    <w:rsid w:val="00763A14"/>
    <w:rsid w:val="007708D2"/>
    <w:rsid w:val="0077789B"/>
    <w:rsid w:val="00787C42"/>
    <w:rsid w:val="00790A6A"/>
    <w:rsid w:val="00797C5D"/>
    <w:rsid w:val="007D19A4"/>
    <w:rsid w:val="007E6152"/>
    <w:rsid w:val="007F131A"/>
    <w:rsid w:val="007F28E1"/>
    <w:rsid w:val="008053CD"/>
    <w:rsid w:val="00811F4A"/>
    <w:rsid w:val="00856081"/>
    <w:rsid w:val="00857A94"/>
    <w:rsid w:val="00867610"/>
    <w:rsid w:val="008865D9"/>
    <w:rsid w:val="008A7A0D"/>
    <w:rsid w:val="008C7D85"/>
    <w:rsid w:val="008D3F9D"/>
    <w:rsid w:val="008E0C1D"/>
    <w:rsid w:val="00920F40"/>
    <w:rsid w:val="00960EC8"/>
    <w:rsid w:val="00961D32"/>
    <w:rsid w:val="00982403"/>
    <w:rsid w:val="009D3807"/>
    <w:rsid w:val="009E7492"/>
    <w:rsid w:val="00A014D1"/>
    <w:rsid w:val="00A16E23"/>
    <w:rsid w:val="00A46885"/>
    <w:rsid w:val="00AA5E79"/>
    <w:rsid w:val="00AB41DB"/>
    <w:rsid w:val="00AD25FF"/>
    <w:rsid w:val="00AD6CE4"/>
    <w:rsid w:val="00B025CB"/>
    <w:rsid w:val="00B056B2"/>
    <w:rsid w:val="00BA1673"/>
    <w:rsid w:val="00BA7CDB"/>
    <w:rsid w:val="00BB10DE"/>
    <w:rsid w:val="00BD7CD3"/>
    <w:rsid w:val="00BE0C94"/>
    <w:rsid w:val="00BE6B44"/>
    <w:rsid w:val="00BE7113"/>
    <w:rsid w:val="00C02241"/>
    <w:rsid w:val="00C217E1"/>
    <w:rsid w:val="00C6190D"/>
    <w:rsid w:val="00C76AF4"/>
    <w:rsid w:val="00C87B66"/>
    <w:rsid w:val="00CA2280"/>
    <w:rsid w:val="00CB798B"/>
    <w:rsid w:val="00CE2A96"/>
    <w:rsid w:val="00D20866"/>
    <w:rsid w:val="00D63B48"/>
    <w:rsid w:val="00D70DE9"/>
    <w:rsid w:val="00D97DD4"/>
    <w:rsid w:val="00DA4DAB"/>
    <w:rsid w:val="00DC5D15"/>
    <w:rsid w:val="00DD34A8"/>
    <w:rsid w:val="00DE4D61"/>
    <w:rsid w:val="00DE6DB7"/>
    <w:rsid w:val="00E20056"/>
    <w:rsid w:val="00E8588B"/>
    <w:rsid w:val="00F01893"/>
    <w:rsid w:val="00F524C8"/>
    <w:rsid w:val="00F82C80"/>
    <w:rsid w:val="00F8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AB22"/>
  <w15:chartTrackingRefBased/>
  <w15:docId w15:val="{6CFFD57A-3DB3-4F14-A7E5-92E98A3C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9B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C25B6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C25B6"/>
    <w:rPr>
      <w:color w:val="0000FF"/>
      <w:u w:val="single"/>
    </w:rPr>
  </w:style>
  <w:style w:type="character" w:customStyle="1" w:styleId="wmi-callto">
    <w:name w:val="wmi-callto"/>
    <w:basedOn w:val="a0"/>
    <w:rsid w:val="000C25B6"/>
  </w:style>
  <w:style w:type="paragraph" w:styleId="a6">
    <w:name w:val="Balloon Text"/>
    <w:basedOn w:val="a"/>
    <w:link w:val="a7"/>
    <w:uiPriority w:val="99"/>
    <w:semiHidden/>
    <w:unhideWhenUsed/>
    <w:rsid w:val="000C25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5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2753</TotalTime>
  <Pages>15</Pages>
  <Words>5751</Words>
  <Characters>32782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Kantzel</dc:creator>
  <cp:keywords/>
  <dc:description/>
  <cp:lastModifiedBy>Kantzel</cp:lastModifiedBy>
  <cp:revision>113</cp:revision>
  <cp:lastPrinted>2017-08-16T12:43:00Z</cp:lastPrinted>
  <dcterms:created xsi:type="dcterms:W3CDTF">2017-08-08T20:15:00Z</dcterms:created>
  <dcterms:modified xsi:type="dcterms:W3CDTF">2017-08-16T21:49:00Z</dcterms:modified>
</cp:coreProperties>
</file>