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43" w:type="dxa"/>
        <w:tblLook w:val="04A0" w:firstRow="1" w:lastRow="0" w:firstColumn="1" w:lastColumn="0" w:noHBand="0" w:noVBand="1"/>
      </w:tblPr>
      <w:tblGrid>
        <w:gridCol w:w="9918"/>
        <w:gridCol w:w="1062"/>
      </w:tblGrid>
      <w:tr w:rsidR="00FC0629" w:rsidRPr="00FC0629" w:rsidTr="00620534">
        <w:trPr>
          <w:gridAfter w:val="1"/>
          <w:wAfter w:w="1062" w:type="dxa"/>
          <w:trHeight w:val="1068"/>
        </w:trPr>
        <w:tc>
          <w:tcPr>
            <w:tcW w:w="3960" w:type="dxa"/>
            <w:vAlign w:val="center"/>
          </w:tcPr>
          <w:p w:rsidR="00FC0629" w:rsidRPr="00FC0629" w:rsidRDefault="00FC0629" w:rsidP="00FC062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W w:w="9702" w:type="dxa"/>
              <w:tblLook w:val="04A0" w:firstRow="1" w:lastRow="0" w:firstColumn="1" w:lastColumn="0" w:noHBand="0" w:noVBand="1"/>
            </w:tblPr>
            <w:tblGrid>
              <w:gridCol w:w="3960"/>
              <w:gridCol w:w="2520"/>
              <w:gridCol w:w="3222"/>
            </w:tblGrid>
            <w:tr w:rsidR="00FC0629" w:rsidRPr="00FC0629" w:rsidTr="00620534">
              <w:trPr>
                <w:trHeight w:val="1068"/>
              </w:trPr>
              <w:tc>
                <w:tcPr>
                  <w:tcW w:w="3960" w:type="dxa"/>
                  <w:vAlign w:val="center"/>
                </w:tcPr>
                <w:p w:rsidR="00FC0629" w:rsidRPr="00FC0629" w:rsidRDefault="00FC0629" w:rsidP="00FC0629">
                  <w:pPr>
                    <w:keepNext/>
                    <w:autoSpaceDN w:val="0"/>
                    <w:spacing w:after="0" w:line="252" w:lineRule="auto"/>
                    <w:jc w:val="center"/>
                    <w:outlineLvl w:val="1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520" w:type="dxa"/>
                  <w:vAlign w:val="center"/>
                  <w:hideMark/>
                </w:tcPr>
                <w:p w:rsidR="00FC0629" w:rsidRPr="00FC0629" w:rsidRDefault="00FC0629" w:rsidP="00FC0629">
                  <w:pPr>
                    <w:autoSpaceDN w:val="0"/>
                    <w:spacing w:after="0" w:line="252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  <w:r w:rsidRPr="00FC0629"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9F43C83" wp14:editId="09C25B37">
                        <wp:extent cx="685800" cy="8001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22" w:type="dxa"/>
                  <w:vAlign w:val="center"/>
                  <w:hideMark/>
                </w:tcPr>
                <w:p w:rsidR="00FC0629" w:rsidRPr="00FC0629" w:rsidRDefault="00FC0629" w:rsidP="00FC06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</w:p>
              </w:tc>
            </w:tr>
            <w:tr w:rsidR="00FC0629" w:rsidRPr="00FC0629" w:rsidTr="00620534">
              <w:trPr>
                <w:cantSplit/>
                <w:trHeight w:val="374"/>
              </w:trPr>
              <w:tc>
                <w:tcPr>
                  <w:tcW w:w="9702" w:type="dxa"/>
                  <w:gridSpan w:val="3"/>
                </w:tcPr>
                <w:p w:rsidR="00FC0629" w:rsidRPr="00FC0629" w:rsidRDefault="00FC0629" w:rsidP="00FC0629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r w:rsidRPr="00FC062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КОНТРОЛЬНО-</w:t>
                  </w:r>
                  <w:proofErr w:type="gramStart"/>
                  <w:r w:rsidRPr="00FC062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РЕВИЗИОННАЯ  КОМИССИЯ</w:t>
                  </w:r>
                  <w:proofErr w:type="gramEnd"/>
                </w:p>
                <w:p w:rsidR="00FC0629" w:rsidRPr="00FC0629" w:rsidRDefault="00FC0629" w:rsidP="00FC0629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 w:rsidRPr="00FC062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ПРИЮТНЕНСКОГО  РАЙОННОГО</w:t>
                  </w:r>
                  <w:proofErr w:type="gramEnd"/>
                </w:p>
                <w:p w:rsidR="00FC0629" w:rsidRPr="00FC0629" w:rsidRDefault="00FC0629" w:rsidP="00FC0629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 w:rsidRPr="00FC062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МУНИЦИПАЛЬНОГО  ОБРАЗОВАНИЯ</w:t>
                  </w:r>
                  <w:proofErr w:type="gramEnd"/>
                  <w:r w:rsidRPr="00FC062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 xml:space="preserve"> РЕСПУБЛИКИ КАЛМЫКИЯ</w:t>
                  </w:r>
                </w:p>
                <w:p w:rsidR="00FC0629" w:rsidRPr="00FC0629" w:rsidRDefault="00FC0629" w:rsidP="00FC0629">
                  <w:pPr>
                    <w:pBdr>
                      <w:bottom w:val="single" w:sz="12" w:space="1" w:color="auto"/>
                    </w:pBdr>
                    <w:autoSpaceDN w:val="0"/>
                    <w:spacing w:after="0" w:line="252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  <w:p w:rsidR="00FC0629" w:rsidRPr="00FC0629" w:rsidRDefault="00FC0629" w:rsidP="00FC0629">
                  <w:pPr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</w:pPr>
                  <w:r w:rsidRPr="00FC062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359030,  ул. Московская, д.87, с. Приютное  </w:t>
                  </w:r>
                  <w:proofErr w:type="spellStart"/>
                  <w:r w:rsidRPr="00FC062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Приютненский</w:t>
                  </w:r>
                  <w:proofErr w:type="spellEnd"/>
                  <w:r w:rsidRPr="00FC062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 район Республика Калмыкия, код 84736 тел. 9-5-50, факс 9-10-45, </w:t>
                  </w:r>
                  <w:r w:rsidRPr="00FC062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e</w:t>
                  </w:r>
                  <w:r w:rsidRPr="00FC062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r w:rsidRPr="00FC062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mail</w:t>
                  </w:r>
                  <w:r w:rsidRPr="00FC062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: </w:t>
                  </w:r>
                  <w:r w:rsidRPr="00FC062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o</w:t>
                  </w:r>
                  <w:r w:rsidRPr="00FC062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proofErr w:type="spellStart"/>
                  <w:r w:rsidRPr="00FC062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kushnareva</w:t>
                  </w:r>
                  <w:proofErr w:type="spellEnd"/>
                  <w:r w:rsidRPr="00FC062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@</w:t>
                  </w:r>
                  <w:proofErr w:type="spellStart"/>
                  <w:r w:rsidRPr="00FC062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rk</w:t>
                  </w:r>
                  <w:proofErr w:type="spellEnd"/>
                  <w:r w:rsidRPr="00FC062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08.</w:t>
                  </w:r>
                  <w:proofErr w:type="spellStart"/>
                  <w:r w:rsidRPr="00FC062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FC0629" w:rsidRPr="00FC0629" w:rsidRDefault="00FC0629" w:rsidP="00FC062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590" w:after="0" w:line="25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0629" w:rsidRPr="00FC0629" w:rsidTr="00620534">
        <w:trPr>
          <w:cantSplit/>
          <w:trHeight w:val="374"/>
        </w:trPr>
        <w:tc>
          <w:tcPr>
            <w:tcW w:w="10980" w:type="dxa"/>
            <w:gridSpan w:val="2"/>
          </w:tcPr>
          <w:p w:rsidR="00FC0629" w:rsidRPr="00FC0629" w:rsidRDefault="00FC0629" w:rsidP="00FC062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</w:tbl>
    <w:p w:rsidR="00FC0629" w:rsidRPr="00FC0629" w:rsidRDefault="00FC0629" w:rsidP="00FC0629"/>
    <w:p w:rsidR="00FC0629" w:rsidRPr="00FC0629" w:rsidRDefault="00FC0629" w:rsidP="00FC0629">
      <w:pPr>
        <w:rPr>
          <w:rFonts w:ascii="Times New Roman" w:hAnsi="Times New Roman" w:cs="Times New Roman"/>
          <w:b/>
          <w:sz w:val="28"/>
          <w:szCs w:val="28"/>
        </w:rPr>
      </w:pPr>
      <w:r w:rsidRPr="00FC0629">
        <w:rPr>
          <w:rFonts w:ascii="Times New Roman" w:hAnsi="Times New Roman" w:cs="Times New Roman"/>
          <w:sz w:val="28"/>
          <w:szCs w:val="28"/>
        </w:rPr>
        <w:t>«</w:t>
      </w:r>
      <w:r w:rsidR="000C449F">
        <w:rPr>
          <w:rFonts w:ascii="Times New Roman" w:hAnsi="Times New Roman" w:cs="Times New Roman"/>
          <w:sz w:val="28"/>
          <w:szCs w:val="28"/>
        </w:rPr>
        <w:t>30</w:t>
      </w:r>
      <w:r w:rsidRPr="00FC0629">
        <w:rPr>
          <w:rFonts w:ascii="Times New Roman" w:hAnsi="Times New Roman" w:cs="Times New Roman"/>
          <w:sz w:val="28"/>
          <w:szCs w:val="28"/>
        </w:rPr>
        <w:t xml:space="preserve">» </w:t>
      </w:r>
      <w:r w:rsidR="000C449F">
        <w:rPr>
          <w:rFonts w:ascii="Times New Roman" w:hAnsi="Times New Roman" w:cs="Times New Roman"/>
          <w:sz w:val="28"/>
          <w:szCs w:val="28"/>
        </w:rPr>
        <w:t>апреля</w:t>
      </w:r>
      <w:r w:rsidRPr="00FC0629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                   </w:t>
      </w:r>
      <w:proofErr w:type="spellStart"/>
      <w:r w:rsidRPr="00FC0629">
        <w:rPr>
          <w:rFonts w:ascii="Times New Roman" w:hAnsi="Times New Roman" w:cs="Times New Roman"/>
          <w:sz w:val="28"/>
          <w:szCs w:val="28"/>
        </w:rPr>
        <w:t>с.Приютное</w:t>
      </w:r>
      <w:proofErr w:type="spellEnd"/>
    </w:p>
    <w:p w:rsidR="00FC0629" w:rsidRPr="00FC0629" w:rsidRDefault="00FC0629" w:rsidP="00FC0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62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C0629" w:rsidRPr="00FC0629" w:rsidRDefault="00FC0629" w:rsidP="00FC0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629">
        <w:rPr>
          <w:rFonts w:ascii="Times New Roman" w:hAnsi="Times New Roman" w:cs="Times New Roman"/>
          <w:b/>
          <w:sz w:val="28"/>
          <w:szCs w:val="28"/>
        </w:rPr>
        <w:t xml:space="preserve">по внешней проверке годового отчёта об исполнении бюджета </w:t>
      </w:r>
      <w:r w:rsidR="000C449F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FC0629">
        <w:rPr>
          <w:rFonts w:ascii="Times New Roman" w:hAnsi="Times New Roman" w:cs="Times New Roman"/>
          <w:b/>
          <w:sz w:val="28"/>
          <w:szCs w:val="28"/>
        </w:rPr>
        <w:t xml:space="preserve"> сельского муниципального образования Республики Калмыкия за 2020 год</w:t>
      </w:r>
    </w:p>
    <w:p w:rsidR="00FC0629" w:rsidRPr="00FC0629" w:rsidRDefault="00FC0629" w:rsidP="00FC0629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C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1. Основание для проведения экспертно-аналитического мероприятия:</w:t>
      </w:r>
    </w:p>
    <w:p w:rsidR="00FC0629" w:rsidRPr="00FC0629" w:rsidRDefault="00FC0629" w:rsidP="00FC0629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C06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Федеральный закон от 07.02.2011 №6-ФЗ «Об общих принципах организации деятельности контрольно-счетных органов субъектов Российской Федерации и муниципальных образований», Положение о контрольно-ревизионной комиссии </w:t>
      </w:r>
      <w:proofErr w:type="spellStart"/>
      <w:r w:rsidRPr="00FC06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Приютненского</w:t>
      </w:r>
      <w:proofErr w:type="spellEnd"/>
      <w:r w:rsidRPr="00FC06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районного муниципального образования Республики Калмыкия.</w:t>
      </w:r>
    </w:p>
    <w:p w:rsidR="00FC0629" w:rsidRPr="00FC0629" w:rsidRDefault="00FC0629" w:rsidP="00FC0629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C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2. Цель экспертно-аналитического мероприятия:</w:t>
      </w:r>
      <w:r w:rsidRPr="00FC06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определение соответствия бюджетному кодексу, достоверности и обоснованности годовой отчетности </w:t>
      </w:r>
      <w:r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главных администраторов и распорядителей бюджетных средств при исполнении бюджета в 2020 году.</w:t>
      </w:r>
    </w:p>
    <w:p w:rsidR="00FC0629" w:rsidRPr="00FC0629" w:rsidRDefault="00FC0629" w:rsidP="00FC0629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C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3. Предмет экспертно-аналитического мероприятия: </w:t>
      </w:r>
    </w:p>
    <w:p w:rsidR="00FC0629" w:rsidRPr="00FC0629" w:rsidRDefault="00FC0629" w:rsidP="00FC0629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C06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проект решения Собрания депутатов </w:t>
      </w:r>
      <w:r w:rsidR="000C449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Октябрьского</w:t>
      </w:r>
      <w:r w:rsidRPr="00FC06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СМО РК «Об утверждении отчета об </w:t>
      </w:r>
      <w:proofErr w:type="gramStart"/>
      <w:r w:rsidRPr="00FC06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исполнении  муниципального</w:t>
      </w:r>
      <w:proofErr w:type="gramEnd"/>
      <w:r w:rsidRPr="00FC06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бюджета </w:t>
      </w:r>
      <w:r w:rsidR="000C449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Октябрьского</w:t>
      </w:r>
      <w:r w:rsidRPr="00FC06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2020 год».</w:t>
      </w:r>
    </w:p>
    <w:p w:rsidR="00FC0629" w:rsidRPr="00FC0629" w:rsidRDefault="00FC0629" w:rsidP="00FC062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FC062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</w:t>
      </w:r>
    </w:p>
    <w:p w:rsidR="00FC0629" w:rsidRPr="00FC0629" w:rsidRDefault="00FC0629" w:rsidP="00FC0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629" w:rsidRPr="00FC0629" w:rsidRDefault="00FC0629" w:rsidP="00FC0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6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C0629" w:rsidRPr="00FC0629" w:rsidRDefault="00FC0629" w:rsidP="00FC06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2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Заключение Контрольно-ревизионной комиссии </w:t>
      </w:r>
      <w:proofErr w:type="spellStart"/>
      <w:r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Приютненского</w:t>
      </w:r>
      <w:proofErr w:type="spellEnd"/>
      <w:r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районного муниципального образования Республики Калмыкия на проект решения об утверждении отчета «Об утверждении отчета об исполнении бюджета </w:t>
      </w:r>
      <w:r w:rsid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Октябрьского</w:t>
      </w:r>
      <w:r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2020 год» </w:t>
      </w: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в соответствии  с Бюджетным кодексом Российской Федерации, Положения «О бюджетном процессе </w:t>
      </w:r>
      <w:r w:rsidR="000C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муниципального образовании Республики Калмыкия», </w:t>
      </w:r>
      <w:r w:rsidRPr="00FC0629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Тройственного соглашения о передаче Контрольно-ревизионной комиссии </w:t>
      </w:r>
      <w:proofErr w:type="spellStart"/>
      <w:r w:rsidRPr="00FC0629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Приютненского</w:t>
      </w:r>
      <w:proofErr w:type="spellEnd"/>
      <w:r w:rsidRPr="00FC0629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районного муниципального образования Республики Калмыкия  полномочий по осуществлению внешнего</w:t>
      </w: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 </w:t>
      </w:r>
      <w:r w:rsidR="000C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и контроля за соблюдением установленного порядка управления и распоряжения муниципальным имуществом № </w:t>
      </w:r>
      <w:r w:rsidR="000C44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C449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.01.2019 года, Положения о </w:t>
      </w:r>
      <w:proofErr w:type="spellStart"/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ревизионной комиссии </w:t>
      </w:r>
      <w:proofErr w:type="spellStart"/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РК, утвержденным решением Собрания депутатов </w:t>
      </w:r>
      <w:proofErr w:type="spellStart"/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РК 15.02.2016г. №3, планом работы Контрольно-ревизионной комиссии </w:t>
      </w:r>
      <w:proofErr w:type="spellStart"/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РК на 2021 год, утвержденным решением Собрания депутатов </w:t>
      </w:r>
      <w:proofErr w:type="spellStart"/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муниципального образования Республики Калмыкия 25.12.2020 №17 года и иными нормативно-правовыми актами.</w:t>
      </w:r>
    </w:p>
    <w:p w:rsidR="00FC0629" w:rsidRPr="00FC0629" w:rsidRDefault="00FC0629" w:rsidP="00FC0629">
      <w:pPr>
        <w:widowControl w:val="0"/>
        <w:spacing w:after="0" w:line="240" w:lineRule="auto"/>
        <w:ind w:left="-284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Отчёт об исполнении бюджета </w:t>
      </w:r>
      <w:r w:rsid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Октябрьского</w:t>
      </w:r>
      <w:r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2020 год представлен </w:t>
      </w:r>
      <w:r w:rsid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нарушением</w:t>
      </w:r>
      <w:r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449F"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установленн</w:t>
      </w:r>
      <w:r w:rsid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="000C449F"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Бюджетным кодексом РФ </w:t>
      </w:r>
      <w:r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</w:t>
      </w:r>
      <w:r w:rsid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(ст.264.4 БК РФ). </w:t>
      </w:r>
    </w:p>
    <w:p w:rsidR="00FC0629" w:rsidRPr="00FC0629" w:rsidRDefault="00FC0629" w:rsidP="00FC0629">
      <w:pPr>
        <w:widowControl w:val="0"/>
        <w:spacing w:after="0" w:line="274" w:lineRule="exact"/>
        <w:ind w:left="7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C0629" w:rsidRPr="00FC0629" w:rsidRDefault="00FC0629" w:rsidP="00FC0629">
      <w:pPr>
        <w:widowControl w:val="0"/>
        <w:spacing w:after="0" w:line="274" w:lineRule="exact"/>
        <w:ind w:left="7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C0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Проверка бюджетной отчётности главных администраторов бюджетных средств за 2020 год.</w:t>
      </w:r>
    </w:p>
    <w:p w:rsidR="00FC0629" w:rsidRPr="00FC0629" w:rsidRDefault="00FC0629" w:rsidP="00FC0629">
      <w:pPr>
        <w:widowControl w:val="0"/>
        <w:spacing w:after="0" w:line="274" w:lineRule="exact"/>
        <w:ind w:left="5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C0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FC0629" w:rsidRPr="00FC0629" w:rsidRDefault="00FC0629" w:rsidP="00FC0629">
      <w:pPr>
        <w:widowControl w:val="0"/>
        <w:spacing w:after="0" w:line="240" w:lineRule="auto"/>
        <w:ind w:left="-284"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Годовая отчетность за 2020 год составлена в соответствии с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 №191н. </w:t>
      </w:r>
    </w:p>
    <w:p w:rsidR="00FC0629" w:rsidRPr="00FC0629" w:rsidRDefault="00FC0629" w:rsidP="00FC0629">
      <w:pPr>
        <w:widowControl w:val="0"/>
        <w:spacing w:after="0" w:line="240" w:lineRule="auto"/>
        <w:ind w:left="-284"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представленных документов бюджетной отчетности соответствуют формам, установленным вышеуказанной Инструкцией.</w:t>
      </w:r>
    </w:p>
    <w:p w:rsidR="00FC0629" w:rsidRPr="00FC0629" w:rsidRDefault="00FC0629" w:rsidP="00FC0629">
      <w:pPr>
        <w:widowControl w:val="0"/>
        <w:spacing w:after="0" w:line="240" w:lineRule="auto"/>
        <w:ind w:left="-284" w:firstLine="7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Проведенная внешняя проверка годовой бюджетной отчетности дает основания полагать, что отчетность главных распорядителей и администраторов доходов </w:t>
      </w:r>
      <w:r w:rsidRPr="00FC0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достоверна.</w:t>
      </w:r>
    </w:p>
    <w:p w:rsidR="00FC0629" w:rsidRPr="00FC0629" w:rsidRDefault="00FC0629" w:rsidP="00FC0629">
      <w:pPr>
        <w:widowControl w:val="0"/>
        <w:spacing w:after="0" w:line="274" w:lineRule="exact"/>
        <w:ind w:left="5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C0629" w:rsidRPr="00FC0629" w:rsidRDefault="00FC0629" w:rsidP="00FC0629">
      <w:pPr>
        <w:widowControl w:val="0"/>
        <w:spacing w:after="0" w:line="274" w:lineRule="exact"/>
        <w:ind w:left="5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C0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Анализ формирования и исполнения доходной части бюджета </w:t>
      </w:r>
      <w:r w:rsidR="000C4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Октябрьского</w:t>
      </w:r>
      <w:r w:rsidRPr="00FC0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2020год.</w:t>
      </w:r>
    </w:p>
    <w:p w:rsidR="00FC0629" w:rsidRPr="00FC0629" w:rsidRDefault="00FC0629" w:rsidP="00FC0629">
      <w:pPr>
        <w:widowControl w:val="0"/>
        <w:spacing w:after="0" w:line="274" w:lineRule="exact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0629" w:rsidRPr="00FC0629" w:rsidRDefault="00FC0629" w:rsidP="00FC06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представленного на экспертизу проекта, в 2020</w:t>
      </w: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муниципальный бюджет </w:t>
      </w:r>
      <w:r w:rsidR="000C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 Республики Калмыкия поступило доходов в сумме </w:t>
      </w:r>
      <w:r w:rsidR="000C449F">
        <w:rPr>
          <w:rFonts w:ascii="Times New Roman" w:eastAsia="Times New Roman" w:hAnsi="Times New Roman" w:cs="Times New Roman"/>
          <w:sz w:val="28"/>
          <w:szCs w:val="28"/>
          <w:lang w:eastAsia="ru-RU"/>
        </w:rPr>
        <w:t>4209,3</w:t>
      </w: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по сравнению с 2019 годом </w:t>
      </w:r>
      <w:r w:rsidR="000C44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C449F">
        <w:rPr>
          <w:rFonts w:ascii="Times New Roman" w:eastAsia="Times New Roman" w:hAnsi="Times New Roman" w:cs="Times New Roman"/>
          <w:sz w:val="28"/>
          <w:szCs w:val="28"/>
          <w:lang w:eastAsia="ru-RU"/>
        </w:rPr>
        <w:t>1767,3</w:t>
      </w: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За 2019 год общая сумма доходов составила </w:t>
      </w:r>
      <w:r w:rsidR="000C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2442,0 </w:t>
      </w: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0C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Данные сравнительного анализа по доходам представлены в таблице 1.</w:t>
      </w:r>
    </w:p>
    <w:p w:rsidR="00FC0629" w:rsidRPr="00FC0629" w:rsidRDefault="00FC0629" w:rsidP="00FC06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29" w:rsidRPr="00FC0629" w:rsidRDefault="00FC0629" w:rsidP="00FC06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127"/>
        <w:gridCol w:w="1531"/>
        <w:gridCol w:w="1531"/>
        <w:gridCol w:w="1542"/>
        <w:gridCol w:w="2908"/>
      </w:tblGrid>
      <w:tr w:rsidR="00213F4C" w:rsidRPr="00213F4C" w:rsidTr="002F6DCF">
        <w:trPr>
          <w:trHeight w:val="25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CF" w:rsidRDefault="002F6DCF" w:rsidP="00E91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13F4C" w:rsidRPr="00213F4C" w:rsidRDefault="00213F4C" w:rsidP="002F6DCF">
            <w:pPr>
              <w:spacing w:after="0" w:line="240" w:lineRule="auto"/>
              <w:ind w:left="-13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Таблица 1</w:t>
            </w:r>
          </w:p>
          <w:p w:rsidR="00213F4C" w:rsidRPr="00213F4C" w:rsidRDefault="00213F4C" w:rsidP="002F6DCF">
            <w:pPr>
              <w:spacing w:after="0" w:line="240" w:lineRule="auto"/>
              <w:ind w:left="-8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Сравнительный анализ исполнения по доходам муниципального бюджета Октябрьского СМО РК</w:t>
            </w:r>
            <w:r w:rsidR="002F6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213F4C" w:rsidRPr="00213F4C" w:rsidTr="002F6DCF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F6DCF" w:rsidRDefault="002F6DCF" w:rsidP="002F6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F4C" w:rsidRPr="00213F4C" w:rsidTr="002F6DCF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13F4C" w:rsidRPr="00213F4C" w:rsidTr="002F6DCF">
        <w:trPr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доходных источников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 2019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</w:t>
            </w:r>
            <w:r w:rsidRPr="002F6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отношение</w:t>
            </w:r>
          </w:p>
        </w:tc>
      </w:tr>
      <w:tr w:rsidR="00213F4C" w:rsidRPr="00213F4C" w:rsidTr="002F6DCF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2236</w:t>
            </w: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1695</w:t>
            </w: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-540,90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75,8</w:t>
            </w:r>
          </w:p>
        </w:tc>
      </w:tr>
      <w:tr w:rsidR="00213F4C" w:rsidRPr="00213F4C" w:rsidTr="002F6DCF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</w:tr>
      <w:tr w:rsidR="00213F4C" w:rsidRPr="00213F4C" w:rsidTr="002F6DCF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582</w:t>
            </w: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-162,30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213F4C" w:rsidRPr="00213F4C" w:rsidTr="002F6DCF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-47,10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</w:tr>
      <w:tr w:rsidR="00213F4C" w:rsidRPr="00213F4C" w:rsidTr="002F6DCF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-356,80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213F4C" w:rsidRPr="00213F4C" w:rsidTr="002F6DCF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0,00</w:t>
            </w:r>
          </w:p>
        </w:tc>
      </w:tr>
      <w:tr w:rsidR="00213F4C" w:rsidRPr="00213F4C" w:rsidTr="002F6DCF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F4C" w:rsidRPr="00213F4C" w:rsidTr="002F6DCF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F4C" w:rsidRPr="00213F4C" w:rsidTr="002F6DCF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F4C" w:rsidRPr="00213F4C" w:rsidTr="002F6DCF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F4C" w:rsidRPr="00213F4C" w:rsidTr="002F6DCF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Штрафы. санкции, возмещение ущерба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F4C" w:rsidRPr="00213F4C" w:rsidTr="002F6DCF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2513</w:t>
            </w: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2308,20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</w:tr>
      <w:tr w:rsidR="00213F4C" w:rsidRPr="00213F4C" w:rsidTr="002F6DCF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</w:t>
            </w: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</w:tr>
      <w:tr w:rsidR="00213F4C" w:rsidRPr="00213F4C" w:rsidTr="002F6DCF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2228.</w:t>
            </w: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2228,7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F4C" w:rsidRPr="00213F4C" w:rsidTr="002F6DCF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</w:tr>
      <w:tr w:rsidR="00213F4C" w:rsidRPr="00213F4C" w:rsidTr="002F6DCF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F4C" w:rsidRPr="00213F4C" w:rsidTr="002F6DCF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F4C" w:rsidRPr="00213F4C" w:rsidTr="002F6DCF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4209</w:t>
            </w: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1767,3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4C" w:rsidRPr="00213F4C" w:rsidRDefault="00213F4C" w:rsidP="0021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</w:tr>
    </w:tbl>
    <w:p w:rsidR="00213F4C" w:rsidRPr="00213F4C" w:rsidRDefault="00213F4C" w:rsidP="0021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F4C" w:rsidRPr="00213F4C" w:rsidRDefault="00213F4C" w:rsidP="002F6DC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684" w:rsidRPr="00A77684" w:rsidRDefault="00A77684" w:rsidP="00A776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муниципальный бюджет Октябрьского СМО Республики Калмыкия за 2020 год поступило налоговых и неналоговых доходов в сумме 1695,8 тыс. рублей, что по сравнению с 2019 годом меньше на 540,9 тыс. рублей</w:t>
      </w:r>
    </w:p>
    <w:p w:rsidR="00FC0629" w:rsidRPr="00FC0629" w:rsidRDefault="00FC0629" w:rsidP="00FC06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сравнительного анализа по налоговым и неналоговым доходам представлены в таблице №2. </w:t>
      </w:r>
    </w:p>
    <w:tbl>
      <w:tblPr>
        <w:tblW w:w="12199" w:type="dxa"/>
        <w:tblInd w:w="93" w:type="dxa"/>
        <w:tblLook w:val="04A0" w:firstRow="1" w:lastRow="0" w:firstColumn="1" w:lastColumn="0" w:noHBand="0" w:noVBand="1"/>
      </w:tblPr>
      <w:tblGrid>
        <w:gridCol w:w="5046"/>
        <w:gridCol w:w="1802"/>
        <w:gridCol w:w="1802"/>
        <w:gridCol w:w="1747"/>
        <w:gridCol w:w="1802"/>
      </w:tblGrid>
      <w:tr w:rsidR="00A77684" w:rsidRPr="00A77684" w:rsidTr="002F6DCF">
        <w:trPr>
          <w:trHeight w:val="255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684" w:rsidRPr="00A77684" w:rsidRDefault="00A77684" w:rsidP="00A776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684" w:rsidRPr="00A77684" w:rsidRDefault="00A77684" w:rsidP="00A776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684" w:rsidRPr="00A77684" w:rsidRDefault="00A77684" w:rsidP="00A776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684" w:rsidRPr="00A77684" w:rsidRDefault="00A77684" w:rsidP="00A776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684" w:rsidRPr="00A77684" w:rsidRDefault="00A77684" w:rsidP="00A776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FC0629" w:rsidRPr="00FC0629" w:rsidRDefault="00FC0629" w:rsidP="00FC062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DCF" w:rsidRDefault="002F6DCF" w:rsidP="00620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DCF" w:rsidRDefault="002F6DCF" w:rsidP="00620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8108" w:type="dxa"/>
        <w:tblInd w:w="5" w:type="dxa"/>
        <w:tblLook w:val="04A0" w:firstRow="1" w:lastRow="0" w:firstColumn="1" w:lastColumn="0" w:noHBand="0" w:noVBand="1"/>
      </w:tblPr>
      <w:tblGrid>
        <w:gridCol w:w="88"/>
        <w:gridCol w:w="10032"/>
        <w:gridCol w:w="3544"/>
        <w:gridCol w:w="1594"/>
        <w:gridCol w:w="2850"/>
      </w:tblGrid>
      <w:tr w:rsidR="002F6DCF" w:rsidRPr="002F6DCF" w:rsidTr="0085098A">
        <w:trPr>
          <w:gridBefore w:val="1"/>
          <w:wBefore w:w="88" w:type="dxa"/>
          <w:trHeight w:val="315"/>
        </w:trPr>
        <w:tc>
          <w:tcPr>
            <w:tcW w:w="1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CF" w:rsidRPr="002F6DCF" w:rsidRDefault="002F6DCF" w:rsidP="002F6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Сравнительный анализ исполнения</w:t>
            </w:r>
          </w:p>
        </w:tc>
      </w:tr>
      <w:tr w:rsidR="002F6DCF" w:rsidRPr="002F6DCF" w:rsidTr="0085098A">
        <w:trPr>
          <w:gridBefore w:val="1"/>
          <w:wBefore w:w="88" w:type="dxa"/>
          <w:trHeight w:val="315"/>
        </w:trPr>
        <w:tc>
          <w:tcPr>
            <w:tcW w:w="1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CF" w:rsidRPr="002F6DCF" w:rsidRDefault="002F6DCF" w:rsidP="002F6DCF">
            <w:pPr>
              <w:tabs>
                <w:tab w:val="left" w:pos="146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налоговых и неналоговых доходов  бюджета Октябрьского СМО РК</w:t>
            </w:r>
          </w:p>
        </w:tc>
      </w:tr>
      <w:tr w:rsidR="002F6DCF" w:rsidRPr="002F6DCF" w:rsidTr="0085098A">
        <w:trPr>
          <w:gridBefore w:val="1"/>
          <w:wBefore w:w="88" w:type="dxa"/>
          <w:trHeight w:val="315"/>
        </w:trPr>
        <w:tc>
          <w:tcPr>
            <w:tcW w:w="1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CF" w:rsidRPr="002F6DCF" w:rsidRDefault="002F6DCF" w:rsidP="002F6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2F6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2020</w:t>
            </w:r>
            <w:proofErr w:type="gramEnd"/>
            <w:r w:rsidRPr="002F6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  <w:tbl>
            <w:tblPr>
              <w:tblStyle w:val="a3"/>
              <w:tblW w:w="15092" w:type="dxa"/>
              <w:tblLook w:val="04A0" w:firstRow="1" w:lastRow="0" w:firstColumn="1" w:lastColumn="0" w:noHBand="0" w:noVBand="1"/>
            </w:tblPr>
            <w:tblGrid>
              <w:gridCol w:w="2737"/>
              <w:gridCol w:w="1097"/>
              <w:gridCol w:w="1017"/>
              <w:gridCol w:w="1147"/>
              <w:gridCol w:w="1097"/>
              <w:gridCol w:w="1134"/>
              <w:gridCol w:w="756"/>
              <w:gridCol w:w="1276"/>
              <w:gridCol w:w="1334"/>
              <w:gridCol w:w="1605"/>
              <w:gridCol w:w="1892"/>
            </w:tblGrid>
            <w:tr w:rsidR="002F6DCF" w:rsidRPr="002F6DCF" w:rsidTr="0085098A">
              <w:trPr>
                <w:trHeight w:val="315"/>
              </w:trPr>
              <w:tc>
                <w:tcPr>
                  <w:tcW w:w="273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Налоги</w:t>
                  </w:r>
                </w:p>
              </w:tc>
              <w:tc>
                <w:tcPr>
                  <w:tcW w:w="3261" w:type="dxa"/>
                  <w:gridSpan w:val="3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2019г.</w:t>
                  </w:r>
                </w:p>
              </w:tc>
              <w:tc>
                <w:tcPr>
                  <w:tcW w:w="2987" w:type="dxa"/>
                  <w:gridSpan w:val="3"/>
                  <w:noWrap/>
                  <w:hideMark/>
                </w:tcPr>
                <w:p w:rsidR="002F6DCF" w:rsidRPr="002F6DCF" w:rsidRDefault="002F6DCF" w:rsidP="002F6DC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2020г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2020г.</w:t>
                  </w:r>
                </w:p>
              </w:tc>
              <w:tc>
                <w:tcPr>
                  <w:tcW w:w="1605" w:type="dxa"/>
                  <w:noWrap/>
                  <w:hideMark/>
                </w:tcPr>
                <w:p w:rsidR="002F6DCF" w:rsidRPr="002F6DCF" w:rsidRDefault="002F6DCF" w:rsidP="002F6DC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2020г.</w:t>
                  </w:r>
                </w:p>
              </w:tc>
              <w:tc>
                <w:tcPr>
                  <w:tcW w:w="1892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F6DCF" w:rsidRPr="002F6DCF" w:rsidTr="0085098A">
              <w:trPr>
                <w:trHeight w:val="315"/>
              </w:trPr>
              <w:tc>
                <w:tcPr>
                  <w:tcW w:w="2737" w:type="dxa"/>
                  <w:noWrap/>
                  <w:hideMark/>
                </w:tcPr>
                <w:p w:rsidR="002F6DCF" w:rsidRPr="002F6DCF" w:rsidRDefault="002F6DCF" w:rsidP="002F6DC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9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101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поступ</w:t>
                  </w:r>
                  <w:proofErr w:type="spellEnd"/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14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9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поступ</w:t>
                  </w:r>
                  <w:proofErr w:type="spellEnd"/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756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2020 к 2019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1605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поступления</w:t>
                  </w:r>
                </w:p>
              </w:tc>
              <w:tc>
                <w:tcPr>
                  <w:tcW w:w="1892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2019 году</w:t>
                  </w:r>
                </w:p>
              </w:tc>
            </w:tr>
            <w:tr w:rsidR="002F6DCF" w:rsidRPr="002F6DCF" w:rsidTr="0085098A">
              <w:trPr>
                <w:trHeight w:val="315"/>
              </w:trPr>
              <w:tc>
                <w:tcPr>
                  <w:tcW w:w="2737" w:type="dxa"/>
                  <w:noWrap/>
                  <w:hideMark/>
                </w:tcPr>
                <w:p w:rsidR="002F6DCF" w:rsidRPr="002F6DCF" w:rsidRDefault="002F6DCF" w:rsidP="002F6DC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Доходы всего</w:t>
                  </w:r>
                </w:p>
              </w:tc>
              <w:tc>
                <w:tcPr>
                  <w:tcW w:w="1097" w:type="dxa"/>
                  <w:noWrap/>
                  <w:hideMark/>
                </w:tcPr>
                <w:p w:rsidR="002F6DCF" w:rsidRPr="002F6DCF" w:rsidRDefault="002F6DCF" w:rsidP="002F6DC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1191,90</w:t>
                  </w:r>
                </w:p>
              </w:tc>
              <w:tc>
                <w:tcPr>
                  <w:tcW w:w="101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2236,7</w:t>
                  </w:r>
                </w:p>
              </w:tc>
              <w:tc>
                <w:tcPr>
                  <w:tcW w:w="114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174,8</w:t>
                  </w:r>
                </w:p>
              </w:tc>
              <w:tc>
                <w:tcPr>
                  <w:tcW w:w="109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1643,2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1695,8</w:t>
                  </w:r>
                </w:p>
              </w:tc>
              <w:tc>
                <w:tcPr>
                  <w:tcW w:w="756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103,2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75,8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451,30</w:t>
                  </w:r>
                </w:p>
              </w:tc>
              <w:tc>
                <w:tcPr>
                  <w:tcW w:w="1605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-540,90</w:t>
                  </w:r>
                </w:p>
              </w:tc>
              <w:tc>
                <w:tcPr>
                  <w:tcW w:w="1892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1044,80</w:t>
                  </w:r>
                </w:p>
              </w:tc>
            </w:tr>
            <w:tr w:rsidR="002F6DCF" w:rsidRPr="002F6DCF" w:rsidTr="0085098A">
              <w:trPr>
                <w:trHeight w:val="300"/>
              </w:trPr>
              <w:tc>
                <w:tcPr>
                  <w:tcW w:w="2737" w:type="dxa"/>
                  <w:noWrap/>
                  <w:hideMark/>
                </w:tcPr>
                <w:p w:rsidR="002F6DCF" w:rsidRPr="002F6DCF" w:rsidRDefault="002F6DCF" w:rsidP="002F6DC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НДФЛ</w:t>
                  </w:r>
                </w:p>
              </w:tc>
              <w:tc>
                <w:tcPr>
                  <w:tcW w:w="109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85,3</w:t>
                  </w:r>
                </w:p>
              </w:tc>
              <w:tc>
                <w:tcPr>
                  <w:tcW w:w="101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64,9</w:t>
                  </w:r>
                </w:p>
              </w:tc>
              <w:tc>
                <w:tcPr>
                  <w:tcW w:w="114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76,1</w:t>
                  </w:r>
                </w:p>
              </w:tc>
              <w:tc>
                <w:tcPr>
                  <w:tcW w:w="109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90,50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92,0</w:t>
                  </w:r>
                </w:p>
              </w:tc>
              <w:tc>
                <w:tcPr>
                  <w:tcW w:w="756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Более 100%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5,20</w:t>
                  </w:r>
                </w:p>
              </w:tc>
              <w:tc>
                <w:tcPr>
                  <w:tcW w:w="1605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-27,10</w:t>
                  </w:r>
                </w:p>
              </w:tc>
              <w:tc>
                <w:tcPr>
                  <w:tcW w:w="1892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-20,40</w:t>
                  </w:r>
                </w:p>
              </w:tc>
            </w:tr>
            <w:tr w:rsidR="002F6DCF" w:rsidRPr="002F6DCF" w:rsidTr="0085098A">
              <w:trPr>
                <w:trHeight w:val="300"/>
              </w:trPr>
              <w:tc>
                <w:tcPr>
                  <w:tcW w:w="2737" w:type="dxa"/>
                  <w:noWrap/>
                  <w:hideMark/>
                </w:tcPr>
                <w:p w:rsidR="002F6DCF" w:rsidRPr="002F6DCF" w:rsidRDefault="002F6DCF" w:rsidP="002F6DC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Налог на имущество </w:t>
                  </w:r>
                  <w:proofErr w:type="spellStart"/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физ.лиц</w:t>
                  </w:r>
                  <w:proofErr w:type="spellEnd"/>
                </w:p>
              </w:tc>
              <w:tc>
                <w:tcPr>
                  <w:tcW w:w="109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39,00</w:t>
                  </w:r>
                </w:p>
              </w:tc>
              <w:tc>
                <w:tcPr>
                  <w:tcW w:w="101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94,5</w:t>
                  </w:r>
                </w:p>
              </w:tc>
              <w:tc>
                <w:tcPr>
                  <w:tcW w:w="114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242,3</w:t>
                  </w:r>
                </w:p>
              </w:tc>
              <w:tc>
                <w:tcPr>
                  <w:tcW w:w="109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45,00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47,40</w:t>
                  </w:r>
                </w:p>
              </w:tc>
              <w:tc>
                <w:tcPr>
                  <w:tcW w:w="756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105,3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50,2</w:t>
                  </w:r>
                </w:p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4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6,00</w:t>
                  </w:r>
                </w:p>
              </w:tc>
              <w:tc>
                <w:tcPr>
                  <w:tcW w:w="1605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-47,10</w:t>
                  </w:r>
                </w:p>
              </w:tc>
              <w:tc>
                <w:tcPr>
                  <w:tcW w:w="1892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55,50</w:t>
                  </w:r>
                </w:p>
              </w:tc>
            </w:tr>
            <w:tr w:rsidR="002F6DCF" w:rsidRPr="002F6DCF" w:rsidTr="0085098A">
              <w:trPr>
                <w:trHeight w:val="300"/>
              </w:trPr>
              <w:tc>
                <w:tcPr>
                  <w:tcW w:w="2737" w:type="dxa"/>
                  <w:noWrap/>
                  <w:hideMark/>
                </w:tcPr>
                <w:p w:rsidR="002F6DCF" w:rsidRPr="002F6DCF" w:rsidRDefault="002F6DCF" w:rsidP="002F6DC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ЕСХН</w:t>
                  </w:r>
                </w:p>
              </w:tc>
              <w:tc>
                <w:tcPr>
                  <w:tcW w:w="109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297,70</w:t>
                  </w:r>
                </w:p>
              </w:tc>
              <w:tc>
                <w:tcPr>
                  <w:tcW w:w="101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744,70</w:t>
                  </w:r>
                </w:p>
              </w:tc>
              <w:tc>
                <w:tcPr>
                  <w:tcW w:w="114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250,1</w:t>
                  </w:r>
                </w:p>
              </w:tc>
              <w:tc>
                <w:tcPr>
                  <w:tcW w:w="109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452,70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582,50</w:t>
                  </w:r>
                </w:p>
              </w:tc>
              <w:tc>
                <w:tcPr>
                  <w:tcW w:w="756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128,7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78,2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  <w:tc>
                <w:tcPr>
                  <w:tcW w:w="1605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-162,20</w:t>
                  </w:r>
                </w:p>
              </w:tc>
              <w:tc>
                <w:tcPr>
                  <w:tcW w:w="1892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447,00</w:t>
                  </w:r>
                </w:p>
              </w:tc>
            </w:tr>
            <w:tr w:rsidR="002F6DCF" w:rsidRPr="002F6DCF" w:rsidTr="0085098A">
              <w:trPr>
                <w:trHeight w:val="300"/>
              </w:trPr>
              <w:tc>
                <w:tcPr>
                  <w:tcW w:w="2737" w:type="dxa"/>
                  <w:noWrap/>
                  <w:hideMark/>
                </w:tcPr>
                <w:p w:rsidR="002F6DCF" w:rsidRPr="002F6DCF" w:rsidRDefault="002F6DCF" w:rsidP="002F6DC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ЕНВД</w:t>
                  </w:r>
                </w:p>
              </w:tc>
              <w:tc>
                <w:tcPr>
                  <w:tcW w:w="109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6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4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5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2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6DCF" w:rsidRPr="002F6DCF" w:rsidTr="0085098A">
              <w:trPr>
                <w:trHeight w:val="300"/>
              </w:trPr>
              <w:tc>
                <w:tcPr>
                  <w:tcW w:w="2737" w:type="dxa"/>
                  <w:noWrap/>
                  <w:hideMark/>
                </w:tcPr>
                <w:p w:rsidR="002F6DCF" w:rsidRPr="002F6DCF" w:rsidRDefault="002F6DCF" w:rsidP="002F6DC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Гос. пошлина</w:t>
                  </w:r>
                </w:p>
              </w:tc>
              <w:tc>
                <w:tcPr>
                  <w:tcW w:w="109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1,80</w:t>
                  </w:r>
                </w:p>
              </w:tc>
              <w:tc>
                <w:tcPr>
                  <w:tcW w:w="101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1,80</w:t>
                  </w:r>
                </w:p>
              </w:tc>
              <w:tc>
                <w:tcPr>
                  <w:tcW w:w="114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09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56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-1,8</w:t>
                  </w:r>
                </w:p>
              </w:tc>
              <w:tc>
                <w:tcPr>
                  <w:tcW w:w="1605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-1,80</w:t>
                  </w:r>
                </w:p>
              </w:tc>
              <w:tc>
                <w:tcPr>
                  <w:tcW w:w="1892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F6DCF" w:rsidRPr="002F6DCF" w:rsidTr="0085098A">
              <w:trPr>
                <w:trHeight w:val="300"/>
              </w:trPr>
              <w:tc>
                <w:tcPr>
                  <w:tcW w:w="2737" w:type="dxa"/>
                  <w:noWrap/>
                  <w:hideMark/>
                </w:tcPr>
                <w:p w:rsidR="002F6DCF" w:rsidRPr="002F6DCF" w:rsidRDefault="002F6DCF" w:rsidP="002F6DC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097" w:type="dxa"/>
                  <w:noWrap/>
                  <w:hideMark/>
                </w:tcPr>
                <w:p w:rsidR="002F6DCF" w:rsidRPr="002F6DCF" w:rsidRDefault="002F6DCF" w:rsidP="002F6DC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768,10</w:t>
                  </w:r>
                </w:p>
              </w:tc>
              <w:tc>
                <w:tcPr>
                  <w:tcW w:w="101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1330,80</w:t>
                  </w:r>
                </w:p>
              </w:tc>
              <w:tc>
                <w:tcPr>
                  <w:tcW w:w="114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173,3</w:t>
                  </w:r>
                </w:p>
              </w:tc>
              <w:tc>
                <w:tcPr>
                  <w:tcW w:w="1097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1 055,00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973,9</w:t>
                  </w:r>
                </w:p>
              </w:tc>
              <w:tc>
                <w:tcPr>
                  <w:tcW w:w="756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92,3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73,2</w:t>
                  </w:r>
                </w:p>
              </w:tc>
              <w:tc>
                <w:tcPr>
                  <w:tcW w:w="1334" w:type="dxa"/>
                  <w:noWrap/>
                  <w:hideMark/>
                </w:tcPr>
                <w:p w:rsidR="002F6DCF" w:rsidRPr="002F6DCF" w:rsidRDefault="002F6DCF" w:rsidP="002F6DC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287,20</w:t>
                  </w:r>
                </w:p>
              </w:tc>
              <w:tc>
                <w:tcPr>
                  <w:tcW w:w="1605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-356,60</w:t>
                  </w:r>
                </w:p>
              </w:tc>
              <w:tc>
                <w:tcPr>
                  <w:tcW w:w="1892" w:type="dxa"/>
                  <w:noWrap/>
                  <w:hideMark/>
                </w:tcPr>
                <w:p w:rsidR="002F6DCF" w:rsidRPr="002F6DCF" w:rsidRDefault="002F6DCF" w:rsidP="002F6DC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562,70</w:t>
                  </w:r>
                </w:p>
              </w:tc>
            </w:tr>
          </w:tbl>
          <w:p w:rsidR="002F6DCF" w:rsidRPr="002F6DCF" w:rsidRDefault="002F6DCF" w:rsidP="002F6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Наименование доходов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РФ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Сумма 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182 1 00 00000 00 0000 000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1695</w:t>
            </w:r>
            <w:r w:rsidRPr="0062053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814</w:t>
            </w: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62053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06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прибыль, доходы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182 1 01 00000 00 0000 000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91995</w:t>
            </w: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62053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71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182 1 01 02000 01 0000 110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>91995</w:t>
            </w: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>71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182 1 01 02010 01 0000 110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>69511</w:t>
            </w: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>44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адвокатов, учредивших адвокатские кабинеты и других лиц занимающихся частной практикой в соответствии со статьей 227Налогового кодекса Российской Федерации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182 1 01 02020 01 0000 110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182 1 01 02030 01 0000 110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>22484</w:t>
            </w: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совокупный доход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182 1 05 00000 00 0000 000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582464</w:t>
            </w: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62053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36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182 1 05 03000 0</w:t>
            </w: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 xml:space="preserve"> 0000 110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>582464</w:t>
            </w: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182 1 05 03010 01 0000 110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>582464</w:t>
            </w: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 xml:space="preserve">Единый сельскохозяйственный налог деятельности </w:t>
            </w:r>
            <w:r w:rsidRPr="00620534">
              <w:rPr>
                <w:rFonts w:ascii="Times New Roman" w:eastAsia="Times New Roman" w:hAnsi="Times New Roman" w:cs="Times New Roman"/>
                <w:bCs/>
                <w:lang w:eastAsia="ru-RU"/>
              </w:rPr>
              <w:t>(за налоговые периоды, истекшие до 1 января 2011 года)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182 1 05 03020 01 0000 110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182 1 06 00000 00 0000 000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62053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021353</w:t>
            </w: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62053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</w:t>
            </w: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Налог на имущество  физических лиц, взимаемый по ставкам, применяемым к объектам налогообложения , расположенными в границах поселений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182 1 06 01030 10 0000 110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>47419</w:t>
            </w: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182 1 06 060 33 10 0000 110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>46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182 1 06 060 43 10 0000 110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>72655</w:t>
            </w: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04 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850 1 0804020 01 0000 110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848 2 00 00000 00 0000 000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2513510,00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848 2 02 00000 00 0000 000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2513510,00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848 2 02 10000 00 0000 150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191900,00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848 2 02 15001 10 0000 150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191900,00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848 2 02 01003 10 0000 150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Субсидии бюджетам бюджетной системы Российской Федерации(межбюджетные субсидии) 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848 202 00000 00 0000 000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2228710,00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848 202 25576 00 0000 150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Cs/>
                <w:lang w:eastAsia="ru-RU"/>
              </w:rPr>
              <w:t>2228710,00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субъектов Российской Федерации и муниципальных районов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848 2 02 03000 00 0000 150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92900,00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35118</w:t>
            </w: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Cs/>
                <w:lang w:eastAsia="ru-RU"/>
              </w:rPr>
              <w:t>92900,00</w:t>
            </w: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848 2 02 04000 00 0000 150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  <w:trHeight w:val="448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на реализацию дополнительных мероприятий, направленных на снижение напряженности  на рынке труда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848 2 02 0402</w:t>
            </w:r>
            <w:r w:rsidRPr="00620534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 xml:space="preserve"> 10 0000 150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  <w:trHeight w:val="448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lang w:eastAsia="ru-RU"/>
              </w:rPr>
              <w:t>848 2 0705020 10 0000 180</w:t>
            </w: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534" w:rsidRPr="00620534" w:rsidTr="0085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50" w:type="dxa"/>
        </w:trPr>
        <w:tc>
          <w:tcPr>
            <w:tcW w:w="10120" w:type="dxa"/>
            <w:gridSpan w:val="2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Итого доходов</w:t>
            </w:r>
          </w:p>
        </w:tc>
        <w:tc>
          <w:tcPr>
            <w:tcW w:w="354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4" w:type="dxa"/>
          </w:tcPr>
          <w:p w:rsidR="00620534" w:rsidRPr="00620534" w:rsidRDefault="00620534" w:rsidP="00620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34">
              <w:rPr>
                <w:rFonts w:ascii="Times New Roman" w:eastAsia="Times New Roman" w:hAnsi="Times New Roman" w:cs="Times New Roman"/>
                <w:b/>
                <w:lang w:eastAsia="ru-RU"/>
              </w:rPr>
              <w:t>4209324,06</w:t>
            </w:r>
          </w:p>
        </w:tc>
      </w:tr>
    </w:tbl>
    <w:p w:rsidR="00620534" w:rsidRPr="00A77684" w:rsidRDefault="00620534" w:rsidP="00620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534" w:rsidRPr="00FC0629" w:rsidRDefault="00620534" w:rsidP="00620534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19" w:rsidRPr="00A77684" w:rsidRDefault="004B7019" w:rsidP="004B70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доходов муниципального бюджета Октябрьского СМО </w:t>
      </w:r>
      <w:proofErr w:type="gramStart"/>
      <w:r w:rsidRPr="00A7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7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</w:t>
      </w:r>
      <w:r w:rsidRPr="00A776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такова:</w:t>
      </w:r>
    </w:p>
    <w:p w:rsidR="00FC0629" w:rsidRDefault="004B7019" w:rsidP="004B70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8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-налоговые доходы 1695,8 тыс. рублей или 40,3 % от общего объема поступлений 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75,8 % к уровню прошлого года.</w:t>
      </w:r>
    </w:p>
    <w:p w:rsidR="007F42A1" w:rsidRPr="007F42A1" w:rsidRDefault="007F42A1" w:rsidP="007F4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 каждому виду налоговых и неналоговых доходов:</w:t>
      </w:r>
    </w:p>
    <w:p w:rsidR="007F42A1" w:rsidRPr="007F42A1" w:rsidRDefault="007F42A1" w:rsidP="007F4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2A1" w:rsidRPr="007F42A1" w:rsidRDefault="007F42A1" w:rsidP="007F42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-налог на доходы физических лиц</w:t>
      </w:r>
      <w:r w:rsidRPr="007F4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которого составило 69,5 тыс. руб. или 76,8% от утвержденных бюджетных назначений в сумме 90,5 тыс. рублей, что на 4,7 тыс. </w:t>
      </w:r>
      <w:proofErr w:type="gramStart"/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 больше</w:t>
      </w:r>
      <w:proofErr w:type="gramEnd"/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сравнению </w:t>
      </w: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года. Удельный вес в общей сумме налоговых и неналоговых доходов данный вид налога составляет 4,1%</w:t>
      </w:r>
    </w:p>
    <w:p w:rsidR="007F42A1" w:rsidRPr="007F42A1" w:rsidRDefault="007F42A1" w:rsidP="007F42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вид налога является одним из главных источником пополнения консолидированного бюджета Октябрьского СМО РК, но в бюджет СМО поступает только 5 % этого вида налога. Это один из основных бюджетов образующих налогов, способствующий росту налоговых поступлений за счет увеличения заработной платы работников бюджетной сферы, повышения качества </w:t>
      </w:r>
      <w:proofErr w:type="gramStart"/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администрирования,  при</w:t>
      </w:r>
      <w:proofErr w:type="gramEnd"/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нельзя забывать и о социальных выплатах, которые косвенно влияют на увеличение размера налоговых поступлений. </w:t>
      </w: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доходы физических лиц Правительством РФ предусмотрено сохранение в 2020 году социальных вычетов при исчислении налога и действующей ставки в размере 13%. </w:t>
      </w:r>
    </w:p>
    <w:p w:rsidR="007F42A1" w:rsidRPr="007F42A1" w:rsidRDefault="007F42A1" w:rsidP="007F4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единый сельскохозяйственный </w:t>
      </w:r>
      <w:proofErr w:type="gramStart"/>
      <w:r w:rsidRPr="007F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</w:t>
      </w: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которого составил 582,5 тыс. рублей или 128,7% от плановых назначений, и по сравнению с   2019 года меньше на 162,2 тыс. рублей. </w:t>
      </w:r>
      <w:proofErr w:type="gramStart"/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2019</w:t>
      </w:r>
      <w:proofErr w:type="gramEnd"/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данный вид налог составил 744,7 тыс. рублей.</w:t>
      </w:r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отчисления составляет 70% в бюджет РМО и 30% в бюджеты поселений. Данный вид налога является одним из главных источников доходов </w:t>
      </w:r>
      <w:proofErr w:type="gramStart"/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зависит</w:t>
      </w:r>
      <w:proofErr w:type="gramEnd"/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доходной части сельскохозяйственных предприятий и прибыли по истечению года, косвенной причиной которой являются погодные условия содержания и выращивания поголовья. </w:t>
      </w:r>
    </w:p>
    <w:p w:rsidR="007F42A1" w:rsidRPr="007F42A1" w:rsidRDefault="007F42A1" w:rsidP="007F42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Безвозмездные поступления </w:t>
      </w:r>
    </w:p>
    <w:p w:rsidR="007F42A1" w:rsidRPr="007F42A1" w:rsidRDefault="007F42A1" w:rsidP="007F42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2A1" w:rsidRPr="007F42A1" w:rsidRDefault="007F42A1" w:rsidP="007F4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proofErr w:type="gramEnd"/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муниципальный бюджет Октябрьского СМО РК поступили средства в качестве безвозмездных поступлений в сумме 2513,5 тыс. рублей, что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122,4% к исполнению за аналогичный период 2019 года  или  больше на 2308,2 тыс. рублей</w:t>
      </w:r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составляло в сумме 205,3 тыс. рублей.</w:t>
      </w:r>
    </w:p>
    <w:p w:rsidR="007F42A1" w:rsidRPr="007F42A1" w:rsidRDefault="007F42A1" w:rsidP="007F4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бюджетам поселений на выравнивание бюджетной обеспеченности поступили в сумме 191,9 тыс. рублей </w:t>
      </w:r>
      <w:proofErr w:type="gramStart"/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больше</w:t>
      </w:r>
      <w:proofErr w:type="gramEnd"/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67,0 тыс. рублей исполнения 2019 года</w:t>
      </w:r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</w:t>
      </w:r>
      <w:proofErr w:type="gramEnd"/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составляло в сумме 124,9 тыс. рублей. Дотация бюджетам поселений на поддержку </w:t>
      </w:r>
      <w:proofErr w:type="gramStart"/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 по</w:t>
      </w:r>
      <w:proofErr w:type="gramEnd"/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обеспечению сбалансированности бюджетов составила 0,00 </w:t>
      </w:r>
      <w:proofErr w:type="spellStart"/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дотация не поступала за аналогичный период прошлого года </w:t>
      </w:r>
    </w:p>
    <w:p w:rsidR="007F42A1" w:rsidRPr="007F42A1" w:rsidRDefault="007F42A1" w:rsidP="007F4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бюджетам на обеспечение комплексного развития сельских территорий поступили в сумме </w:t>
      </w:r>
      <w:proofErr w:type="gramStart"/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2228,7тыс.рублей</w:t>
      </w:r>
      <w:proofErr w:type="gramEnd"/>
    </w:p>
    <w:p w:rsidR="007F42A1" w:rsidRDefault="007F42A1" w:rsidP="007F4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бюджетам </w:t>
      </w:r>
      <w:proofErr w:type="gramStart"/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92,9 </w:t>
      </w:r>
      <w:proofErr w:type="spellStart"/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поступили в  бюджет Октябрьского СМО</w:t>
      </w:r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proofErr w:type="gramEnd"/>
      <w:r w:rsidRP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составляло  в сумме  80,4 тыс. рублей. </w:t>
      </w:r>
    </w:p>
    <w:p w:rsidR="00B431E2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1E2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1E2" w:rsidRPr="00B431E2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Расходы муниципального бюджета</w:t>
      </w:r>
    </w:p>
    <w:p w:rsidR="00B431E2" w:rsidRPr="00B431E2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1E2" w:rsidRPr="00E3236F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7"/>
        <w:gridCol w:w="1938"/>
        <w:gridCol w:w="1530"/>
      </w:tblGrid>
      <w:tr w:rsidR="00B431E2" w:rsidRPr="00B431E2" w:rsidTr="00FD7B75">
        <w:tc>
          <w:tcPr>
            <w:tcW w:w="7243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38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раздела и подраздела бюджетной классификации</w:t>
            </w:r>
          </w:p>
        </w:tc>
        <w:tc>
          <w:tcPr>
            <w:tcW w:w="1550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Кассовое </w:t>
            </w:r>
          </w:p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B431E2" w:rsidRPr="00B431E2" w:rsidTr="00FD7B75">
        <w:tc>
          <w:tcPr>
            <w:tcW w:w="7243" w:type="dxa"/>
          </w:tcPr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</w:t>
            </w:r>
          </w:p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00100</w:t>
            </w:r>
          </w:p>
        </w:tc>
        <w:tc>
          <w:tcPr>
            <w:tcW w:w="1550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1600450,47</w:t>
            </w:r>
          </w:p>
        </w:tc>
      </w:tr>
      <w:tr w:rsidR="00B431E2" w:rsidRPr="00B431E2" w:rsidTr="00FD7B75">
        <w:tc>
          <w:tcPr>
            <w:tcW w:w="7243" w:type="dxa"/>
          </w:tcPr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938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0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507496,51</w:t>
            </w:r>
          </w:p>
        </w:tc>
      </w:tr>
      <w:tr w:rsidR="00B431E2" w:rsidRPr="00B431E2" w:rsidTr="00FD7B75">
        <w:tc>
          <w:tcPr>
            <w:tcW w:w="7243" w:type="dxa"/>
          </w:tcPr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 и местных администраций</w:t>
            </w:r>
          </w:p>
        </w:tc>
        <w:tc>
          <w:tcPr>
            <w:tcW w:w="1938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0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1032653,96</w:t>
            </w:r>
          </w:p>
        </w:tc>
      </w:tr>
      <w:tr w:rsidR="00B431E2" w:rsidRPr="00B431E2" w:rsidTr="00FD7B75">
        <w:tc>
          <w:tcPr>
            <w:tcW w:w="7243" w:type="dxa"/>
          </w:tcPr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референдумов</w:t>
            </w:r>
          </w:p>
        </w:tc>
        <w:tc>
          <w:tcPr>
            <w:tcW w:w="1938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50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60300,00</w:t>
            </w:r>
          </w:p>
        </w:tc>
      </w:tr>
      <w:tr w:rsidR="00B431E2" w:rsidRPr="00B431E2" w:rsidTr="00FD7B75">
        <w:tc>
          <w:tcPr>
            <w:tcW w:w="7243" w:type="dxa"/>
          </w:tcPr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0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92900,00</w:t>
            </w:r>
          </w:p>
        </w:tc>
      </w:tr>
      <w:tr w:rsidR="00B431E2" w:rsidRPr="00B431E2" w:rsidTr="00FD7B75">
        <w:tc>
          <w:tcPr>
            <w:tcW w:w="7243" w:type="dxa"/>
          </w:tcPr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оборона, </w:t>
            </w:r>
            <w:proofErr w:type="spellStart"/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мобилизированная</w:t>
            </w:r>
            <w:proofErr w:type="spellEnd"/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вневоинская</w:t>
            </w:r>
            <w:proofErr w:type="spellEnd"/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1938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0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92900,00</w:t>
            </w:r>
          </w:p>
        </w:tc>
      </w:tr>
      <w:tr w:rsidR="00B431E2" w:rsidRPr="00B431E2" w:rsidTr="00FD7B75">
        <w:tc>
          <w:tcPr>
            <w:tcW w:w="7243" w:type="dxa"/>
          </w:tcPr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8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0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2000,00</w:t>
            </w:r>
          </w:p>
        </w:tc>
      </w:tr>
      <w:tr w:rsidR="00B431E2" w:rsidRPr="00B431E2" w:rsidTr="00FD7B75">
        <w:tc>
          <w:tcPr>
            <w:tcW w:w="7243" w:type="dxa"/>
          </w:tcPr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38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0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431E2" w:rsidRPr="00B431E2" w:rsidTr="00FD7B75">
        <w:tc>
          <w:tcPr>
            <w:tcW w:w="7243" w:type="dxa"/>
          </w:tcPr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0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3393238,01</w:t>
            </w:r>
          </w:p>
        </w:tc>
      </w:tr>
      <w:tr w:rsidR="00B431E2" w:rsidRPr="00B431E2" w:rsidTr="00FD7B75">
        <w:tc>
          <w:tcPr>
            <w:tcW w:w="7243" w:type="dxa"/>
          </w:tcPr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хозяйство, благоустройство</w:t>
            </w:r>
          </w:p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0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3393238,01</w:t>
            </w:r>
          </w:p>
        </w:tc>
      </w:tr>
      <w:tr w:rsidR="00B431E2" w:rsidRPr="00B431E2" w:rsidTr="00FD7B75">
        <w:tc>
          <w:tcPr>
            <w:tcW w:w="7243" w:type="dxa"/>
          </w:tcPr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0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89684,00</w:t>
            </w:r>
          </w:p>
        </w:tc>
      </w:tr>
      <w:tr w:rsidR="00B431E2" w:rsidRPr="00B431E2" w:rsidTr="00FD7B75">
        <w:tc>
          <w:tcPr>
            <w:tcW w:w="7243" w:type="dxa"/>
          </w:tcPr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0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89684,00</w:t>
            </w:r>
          </w:p>
        </w:tc>
      </w:tr>
      <w:tr w:rsidR="00B431E2" w:rsidRPr="00B431E2" w:rsidTr="00FD7B75">
        <w:tc>
          <w:tcPr>
            <w:tcW w:w="7243" w:type="dxa"/>
          </w:tcPr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0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431E2" w:rsidRPr="00B431E2" w:rsidTr="00FD7B75">
        <w:tc>
          <w:tcPr>
            <w:tcW w:w="7243" w:type="dxa"/>
          </w:tcPr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0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431E2" w:rsidRPr="00B431E2" w:rsidTr="00FD7B75">
        <w:tc>
          <w:tcPr>
            <w:tcW w:w="7243" w:type="dxa"/>
          </w:tcPr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расходов</w:t>
            </w:r>
          </w:p>
          <w:p w:rsidR="00B431E2" w:rsidRPr="00B431E2" w:rsidRDefault="00B431E2" w:rsidP="00B4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B431E2" w:rsidRPr="00B431E2" w:rsidRDefault="00B431E2" w:rsidP="00B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5178272,48</w:t>
            </w:r>
          </w:p>
        </w:tc>
      </w:tr>
    </w:tbl>
    <w:p w:rsidR="00B431E2" w:rsidRPr="00B431E2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E2" w:rsidRPr="00B431E2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1E2" w:rsidRPr="00B431E2" w:rsidRDefault="00B431E2" w:rsidP="00B431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Общая сумма расходов муниципального бюджета Октябрьского СМО РК за </w:t>
      </w:r>
      <w:r w:rsidRPr="00B4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</w:t>
      </w: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 5178,3 тыс. рублей, из них:</w:t>
      </w:r>
    </w:p>
    <w:p w:rsidR="00B431E2" w:rsidRPr="00B431E2" w:rsidRDefault="00B431E2" w:rsidP="00B431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общегосударственные расходы в сумме 1600,5 тыс. рублей (30,9%);</w:t>
      </w:r>
    </w:p>
    <w:p w:rsidR="00B431E2" w:rsidRPr="00B431E2" w:rsidRDefault="00B431E2" w:rsidP="00B431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-национальная оборона в сумме 92,9 </w:t>
      </w:r>
      <w:proofErr w:type="spellStart"/>
      <w:proofErr w:type="gram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proofErr w:type="gram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(1,7%);</w:t>
      </w:r>
    </w:p>
    <w:p w:rsidR="00B431E2" w:rsidRPr="00B431E2" w:rsidRDefault="00B431E2" w:rsidP="00B431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-благоустройство в сумме 3393,2 </w:t>
      </w:r>
      <w:proofErr w:type="spellStart"/>
      <w:proofErr w:type="gram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proofErr w:type="gram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(65,5%);</w:t>
      </w:r>
    </w:p>
    <w:p w:rsidR="00B431E2" w:rsidRPr="00B431E2" w:rsidRDefault="00B431E2" w:rsidP="00B431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культура, кинематография в </w:t>
      </w:r>
      <w:proofErr w:type="gram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сумме  тыс.</w:t>
      </w:r>
      <w:proofErr w:type="gram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  89,7</w:t>
      </w:r>
    </w:p>
    <w:p w:rsidR="00B431E2" w:rsidRPr="00B431E2" w:rsidRDefault="00B431E2" w:rsidP="00B431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общей суммы расходов израсходовано:</w:t>
      </w:r>
    </w:p>
    <w:p w:rsidR="00B431E2" w:rsidRPr="00B431E2" w:rsidRDefault="00B431E2" w:rsidP="00B431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 заработную плату в </w:t>
      </w:r>
      <w:proofErr w:type="gram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сумме  812</w:t>
      </w:r>
      <w:proofErr w:type="gram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,5 тыс. рублей (15,7%);</w:t>
      </w:r>
    </w:p>
    <w:p w:rsidR="00B431E2" w:rsidRPr="00B431E2" w:rsidRDefault="00B431E2" w:rsidP="00B43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- начисления на выплаты по оплате труда в </w:t>
      </w:r>
      <w:proofErr w:type="gram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сумме  245</w:t>
      </w:r>
      <w:proofErr w:type="gram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,3 тыс. рублей (4,7%);</w:t>
      </w:r>
    </w:p>
    <w:p w:rsidR="00B431E2" w:rsidRPr="00B431E2" w:rsidRDefault="00B431E2" w:rsidP="00B431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на </w:t>
      </w:r>
      <w:proofErr w:type="gram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другие  расходы</w:t>
      </w:r>
      <w:proofErr w:type="gram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сумме 4120,5 тыс. рублей.</w:t>
      </w:r>
    </w:p>
    <w:p w:rsidR="00B431E2" w:rsidRPr="00B431E2" w:rsidRDefault="00B431E2" w:rsidP="00B43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исполнением </w:t>
      </w:r>
      <w:proofErr w:type="gramStart"/>
      <w:r w:rsidRPr="00B431E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за</w:t>
      </w:r>
      <w:proofErr w:type="gramEnd"/>
      <w:r w:rsidRPr="00B4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год произошло увеличение расходов на 3230,6 тыс. рублей. </w:t>
      </w:r>
    </w:p>
    <w:p w:rsidR="00B431E2" w:rsidRPr="00B431E2" w:rsidRDefault="00B431E2" w:rsidP="00B431E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E2" w:rsidRPr="00B431E2" w:rsidRDefault="00B431E2" w:rsidP="00B431E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функциональной структуре расходов исполнения бюджета сложилось следующим образом.</w:t>
      </w:r>
    </w:p>
    <w:p w:rsidR="00B431E2" w:rsidRPr="00B431E2" w:rsidRDefault="00B431E2" w:rsidP="00B431E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E2" w:rsidRPr="00B431E2" w:rsidRDefault="00B431E2" w:rsidP="00B431E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E2" w:rsidRPr="00B431E2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муниципального бюджета </w:t>
      </w:r>
    </w:p>
    <w:p w:rsidR="00B431E2" w:rsidRPr="00B431E2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1E2" w:rsidRPr="00B431E2" w:rsidRDefault="00B431E2" w:rsidP="00B431E2">
      <w:pPr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исполнения бюджета Октябрьского сельского муниципального образования Республики Калмыкия по </w:t>
      </w:r>
      <w:proofErr w:type="gramStart"/>
      <w:r w:rsidRPr="00B431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 финансирования</w:t>
      </w:r>
      <w:proofErr w:type="gramEnd"/>
      <w:r w:rsidRPr="00B4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дефицит бюджета за 2020 год  составил  969,0  тыс.  рублей.</w:t>
      </w:r>
    </w:p>
    <w:p w:rsidR="00B431E2" w:rsidRPr="00B431E2" w:rsidRDefault="00B431E2" w:rsidP="00B431E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денежных средств по состоянию на 01.01.2021 года по бюджету Октябрьского СМО РК </w:t>
      </w:r>
      <w:proofErr w:type="gramStart"/>
      <w:r w:rsidRPr="00B43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составляли  330</w:t>
      </w:r>
      <w:proofErr w:type="gramEnd"/>
      <w:r w:rsidRPr="00B431E2"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 рублей.</w:t>
      </w:r>
    </w:p>
    <w:p w:rsidR="00B431E2" w:rsidRPr="00B431E2" w:rsidRDefault="00B431E2" w:rsidP="00B4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Штатная численность Октябрьского сельского муниципального образования Республики Калмыкия</w:t>
      </w:r>
    </w:p>
    <w:p w:rsidR="00B431E2" w:rsidRPr="00B431E2" w:rsidRDefault="00B431E2" w:rsidP="00B431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01января 2021 года по разделу 0100 «Общегосударственные вопросы» числится 1 учреждение. Общая </w:t>
      </w:r>
      <w:proofErr w:type="gramStart"/>
      <w:r w:rsidRPr="00B43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численность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3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</w:t>
      </w:r>
      <w:proofErr w:type="gramEnd"/>
      <w:r w:rsidRPr="00B43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службы по разделу составляет 2 штатных единиц. </w:t>
      </w:r>
    </w:p>
    <w:p w:rsidR="00B431E2" w:rsidRPr="00B431E2" w:rsidRDefault="00B431E2" w:rsidP="00B431E2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разделу 0200 «Национальная оборона» штатная численность составляет 1 штатные единицы.</w:t>
      </w:r>
    </w:p>
    <w:p w:rsidR="00B431E2" w:rsidRPr="00B431E2" w:rsidRDefault="00B431E2" w:rsidP="00B431E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Расходы на содержание муниципальных служащих за</w:t>
      </w:r>
      <w:r w:rsidRPr="00B4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составили в сумме 936,</w:t>
      </w:r>
      <w:proofErr w:type="gram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 тыс.</w:t>
      </w:r>
      <w:proofErr w:type="gram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</w:t>
      </w:r>
    </w:p>
    <w:p w:rsidR="00B431E2" w:rsidRPr="00B431E2" w:rsidRDefault="00B431E2" w:rsidP="00B431E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сравнении с исполнением бюджета за 2019год произошло увеличение расходов на 3230,6</w:t>
      </w:r>
    </w:p>
    <w:p w:rsidR="00B431E2" w:rsidRPr="00B431E2" w:rsidRDefault="00B431E2" w:rsidP="00B431E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функциональной структуре расходов исполнения бюджета сложилось следующим образом:</w:t>
      </w:r>
    </w:p>
    <w:p w:rsidR="00B431E2" w:rsidRPr="00B431E2" w:rsidRDefault="00B431E2" w:rsidP="00B431E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31E2" w:rsidRPr="00B431E2" w:rsidRDefault="00B431E2" w:rsidP="00B431E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31E2" w:rsidRPr="00B431E2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0100 «Общегосударственные вопросы»</w:t>
      </w:r>
    </w:p>
    <w:p w:rsidR="00B431E2" w:rsidRPr="00B431E2" w:rsidRDefault="00B431E2" w:rsidP="00B431E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данному разделу произошло увеличение расходов на 320,1тыс.рублей (в связи с увеличением заработной платы по главе и аппарату на 190,2тыс.рублей; с проведением выборов на сумму 60,3тыс.рублей;программное обеспечение на сумму 57,7тыс.рублей; заправка и ремонт картриджей на сумму 5,3 </w:t>
      </w:r>
      <w:proofErr w:type="spell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приобретение </w:t>
      </w:r>
      <w:proofErr w:type="spell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эл.энергии</w:t>
      </w:r>
      <w:proofErr w:type="spell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сумму 32,8тыс.рублей; </w:t>
      </w:r>
      <w:proofErr w:type="spell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налоги,пени</w:t>
      </w:r>
      <w:proofErr w:type="spell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сумму 61,6 </w:t>
      </w:r>
      <w:proofErr w:type="spell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приобретение </w:t>
      </w:r>
      <w:proofErr w:type="spell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хоз.товаров</w:t>
      </w:r>
      <w:proofErr w:type="spell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ГСМ на сумму 44,3 </w:t>
      </w:r>
      <w:proofErr w:type="spell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уменьшение в связи приобретение компьютерной техники на сумму 121,6тыс.рублей в 2019г; прочие расходы на выполнение работ и оказание услуг на сумму 10,5 </w:t>
      </w:r>
      <w:proofErr w:type="spell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2019г.)</w:t>
      </w:r>
    </w:p>
    <w:p w:rsidR="00B431E2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31E2" w:rsidRPr="00B431E2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proofErr w:type="gramStart"/>
      <w:r w:rsidRPr="00B4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0203  «</w:t>
      </w:r>
      <w:proofErr w:type="gramEnd"/>
      <w:r w:rsidRPr="00B4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Национальная оборона»</w:t>
      </w:r>
    </w:p>
    <w:p w:rsidR="00B431E2" w:rsidRPr="00B431E2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31E2" w:rsidRPr="00B431E2" w:rsidRDefault="00B431E2" w:rsidP="00B431E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По данному разделу произошло увеличение расходов на сумму 12,5 </w:t>
      </w:r>
      <w:proofErr w:type="spellStart"/>
      <w:proofErr w:type="gram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proofErr w:type="gramEnd"/>
    </w:p>
    <w:p w:rsidR="00B431E2" w:rsidRPr="00B431E2" w:rsidRDefault="00B431E2" w:rsidP="00B431E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увеличение</w:t>
      </w:r>
      <w:proofErr w:type="gram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заработной платы на 6,6 </w:t>
      </w:r>
      <w:proofErr w:type="spell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канцелярские товары  5,9 </w:t>
      </w:r>
      <w:proofErr w:type="spell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B431E2" w:rsidRPr="00B431E2" w:rsidRDefault="00B431E2" w:rsidP="00B431E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31E2" w:rsidRPr="00B431E2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0309 «Национальная безопасность и правоохранительная деятельность»</w:t>
      </w:r>
    </w:p>
    <w:p w:rsidR="00B431E2" w:rsidRPr="00B431E2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31E2" w:rsidRPr="00B431E2" w:rsidRDefault="00B431E2" w:rsidP="00B431E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По данному разделу произошло увеличение расходов на 2,0 тыс. рублей</w:t>
      </w:r>
    </w:p>
    <w:p w:rsidR="00B431E2" w:rsidRPr="00B431E2" w:rsidRDefault="00B431E2" w:rsidP="00B431E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(</w:t>
      </w: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страховка добровольцев).</w:t>
      </w:r>
    </w:p>
    <w:p w:rsidR="00B431E2" w:rsidRPr="00B431E2" w:rsidRDefault="00B431E2" w:rsidP="00B431E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31E2" w:rsidRPr="00B431E2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0503 «Жилищно-коммунальное хозяйство»</w:t>
      </w:r>
    </w:p>
    <w:p w:rsidR="00B431E2" w:rsidRPr="00B431E2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31E2" w:rsidRPr="00B431E2" w:rsidRDefault="00B431E2" w:rsidP="00B431E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По данному разделу произошло увеличение расходов на 2806,4 </w:t>
      </w:r>
      <w:proofErr w:type="spellStart"/>
      <w:proofErr w:type="gram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proofErr w:type="gram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 увеличение </w:t>
      </w:r>
    </w:p>
    <w:p w:rsidR="00B431E2" w:rsidRPr="00B431E2" w:rsidRDefault="00B431E2" w:rsidP="00B431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 заключением договоров ГПХ на 71,6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proofErr w:type="gram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уменьшен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ие поставки строительных и </w:t>
      </w: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хозяйственных товаров на сумму 289,1тыс.рублей в 2019г.,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увеличение в связи с заключением Соглашения №85628444-1-2020-002 от 24.01.2020г. на сумму 3023,9 </w:t>
      </w:r>
      <w:proofErr w:type="spell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(укладка тротуарной плитки, освещение в п. Октябрьский, приобретение  оборудования для детской спортивной площадки).</w:t>
      </w:r>
    </w:p>
    <w:p w:rsidR="00B431E2" w:rsidRPr="00B431E2" w:rsidRDefault="00B431E2" w:rsidP="00B431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31E2" w:rsidRPr="00B431E2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0801 «Культура»</w:t>
      </w:r>
    </w:p>
    <w:p w:rsidR="00B431E2" w:rsidRPr="00B431E2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31E2" w:rsidRPr="00B431E2" w:rsidRDefault="00B431E2" w:rsidP="00B43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31E2" w:rsidRPr="00B431E2" w:rsidRDefault="00B431E2" w:rsidP="00B431E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данному разделу произошло увеличение расходов на сумму 89,7 </w:t>
      </w:r>
      <w:proofErr w:type="spellStart"/>
      <w:proofErr w:type="gram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proofErr w:type="gramEnd"/>
    </w:p>
    <w:p w:rsidR="00B431E2" w:rsidRPr="00B431E2" w:rsidRDefault="00B431E2" w:rsidP="00B431E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увеличение в связи с поездкой в г. Москву в сумме 27,0 </w:t>
      </w:r>
      <w:proofErr w:type="spellStart"/>
      <w:proofErr w:type="gram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proofErr w:type="gram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 проведение мероприятий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дню пожилых людей на сумму 11,0 тыс.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рублей, покупка школьных принадлежностей на сумму 6,7тыс.рублей и новогодние подарки на сумму 45,0 </w:t>
      </w:r>
      <w:proofErr w:type="spellStart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r w:rsidRPr="00B4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431E2" w:rsidRPr="00B431E2" w:rsidRDefault="00B431E2" w:rsidP="00B431E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71A83" w:rsidRPr="00FC0629" w:rsidRDefault="00771A83" w:rsidP="00771A83">
      <w:pPr>
        <w:widowControl w:val="0"/>
        <w:spacing w:after="0" w:line="240" w:lineRule="auto"/>
        <w:ind w:left="160" w:right="6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Контрольно-ревизионная комиссия считает возможным рассмотреть отчет «Об </w:t>
      </w:r>
      <w:proofErr w:type="gramStart"/>
      <w:r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исполнении  муниципального</w:t>
      </w:r>
      <w:proofErr w:type="gramEnd"/>
      <w:r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Октябрьского</w:t>
      </w:r>
      <w:r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2020 год, предусмотрев следующие рекомендации:</w:t>
      </w:r>
    </w:p>
    <w:p w:rsidR="00771A83" w:rsidRPr="00FC0629" w:rsidRDefault="00771A83" w:rsidP="00771A83">
      <w:pPr>
        <w:widowControl w:val="0"/>
        <w:tabs>
          <w:tab w:val="left" w:pos="977"/>
        </w:tabs>
        <w:spacing w:after="0" w:line="240" w:lineRule="auto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71A83" w:rsidRPr="00FC0629" w:rsidRDefault="00771A83" w:rsidP="00771A83">
      <w:pPr>
        <w:widowControl w:val="0"/>
        <w:tabs>
          <w:tab w:val="left" w:pos="977"/>
        </w:tabs>
        <w:spacing w:after="0" w:line="240" w:lineRule="auto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С целью пополнения доходной части бюджета в 2021 году повысить эффективность администрирования доходов, принять все возможные меры по взысканию имеющейся недоимки по налоговым и неналоговым платежам, а также погашению задолженности.</w:t>
      </w:r>
    </w:p>
    <w:p w:rsidR="00771A83" w:rsidRPr="00FC0629" w:rsidRDefault="00771A83" w:rsidP="00771A83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Повысить эффективность расходования бюджетных средств</w:t>
      </w:r>
    </w:p>
    <w:p w:rsidR="00771A83" w:rsidRPr="00FC0629" w:rsidRDefault="00771A83" w:rsidP="00771A83">
      <w:pPr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1A83" w:rsidRPr="00FC0629" w:rsidRDefault="00771A83" w:rsidP="00771A83">
      <w:pPr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</w:t>
      </w: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Основные параметры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выполнены. На основании настоящего заключения Контрольно-ревизионная комиссия считает возможным рекомендовать Собранию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утвердить отчет «Об исполнении муниципального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за 2020 год».</w:t>
      </w:r>
    </w:p>
    <w:p w:rsidR="00771A83" w:rsidRPr="00FC0629" w:rsidRDefault="00771A83" w:rsidP="00771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A83" w:rsidRPr="00FC0629" w:rsidRDefault="00771A83" w:rsidP="00771A8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FC062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Председатель Контрольно-ревизионной </w:t>
      </w:r>
    </w:p>
    <w:p w:rsidR="00771A83" w:rsidRPr="00FC0629" w:rsidRDefault="00771A83" w:rsidP="00771A8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FC062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комиссии </w:t>
      </w:r>
      <w:proofErr w:type="spellStart"/>
      <w:r w:rsidRPr="00FC062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Приютненского</w:t>
      </w:r>
      <w:proofErr w:type="spellEnd"/>
      <w:r w:rsidRPr="00FC062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РМО РК                                         </w:t>
      </w:r>
      <w:proofErr w:type="spellStart"/>
      <w:r w:rsidRPr="00FC062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О.Н.Кушнарева</w:t>
      </w:r>
      <w:proofErr w:type="spellEnd"/>
      <w:r w:rsidRPr="00FC062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</w:t>
      </w:r>
    </w:p>
    <w:p w:rsidR="00771A83" w:rsidRPr="00FC0629" w:rsidRDefault="00771A83" w:rsidP="00771A83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771A83" w:rsidRDefault="00771A83" w:rsidP="00771A83"/>
    <w:p w:rsidR="00B431E2" w:rsidRPr="007F42A1" w:rsidRDefault="00B431E2" w:rsidP="007F4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2A1" w:rsidRPr="007F42A1" w:rsidRDefault="007F42A1" w:rsidP="004B70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29" w:rsidRPr="00FC0629" w:rsidRDefault="00FC0629" w:rsidP="00620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20534" w:rsidRPr="00A7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Default="00620534" w:rsidP="006205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534" w:rsidRPr="00620534" w:rsidRDefault="00620534" w:rsidP="00620534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C0629" w:rsidRPr="00FC0629" w:rsidRDefault="00FC0629" w:rsidP="00FC0629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C0629" w:rsidRPr="00FC0629" w:rsidRDefault="00FC0629" w:rsidP="00FC0629">
      <w:pPr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0629" w:rsidRPr="00FC0629" w:rsidSect="00E3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93"/>
    <w:rsid w:val="000C449F"/>
    <w:rsid w:val="00213F4C"/>
    <w:rsid w:val="002F6DCF"/>
    <w:rsid w:val="004B7019"/>
    <w:rsid w:val="00620534"/>
    <w:rsid w:val="00771A83"/>
    <w:rsid w:val="007F42A1"/>
    <w:rsid w:val="0085098A"/>
    <w:rsid w:val="00A77684"/>
    <w:rsid w:val="00B431E2"/>
    <w:rsid w:val="00B73458"/>
    <w:rsid w:val="00C03C93"/>
    <w:rsid w:val="00E3236F"/>
    <w:rsid w:val="00E914AE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1AF1-E923-44D9-B493-9D82BB1A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2021-05-11T07:49:00Z</cp:lastPrinted>
  <dcterms:created xsi:type="dcterms:W3CDTF">2021-04-30T08:01:00Z</dcterms:created>
  <dcterms:modified xsi:type="dcterms:W3CDTF">2021-05-11T07:50:00Z</dcterms:modified>
</cp:coreProperties>
</file>