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DA57B0" w:rsidTr="00DA57B0">
        <w:trPr>
          <w:gridAfter w:val="1"/>
          <w:wAfter w:w="1062" w:type="dxa"/>
          <w:trHeight w:val="1068"/>
        </w:trPr>
        <w:tc>
          <w:tcPr>
            <w:tcW w:w="3960" w:type="dxa"/>
            <w:vAlign w:val="center"/>
          </w:tcPr>
          <w:p w:rsidR="00DA57B0" w:rsidRDefault="00DA57B0" w:rsidP="004B077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7B0" w:rsidTr="00DA57B0">
        <w:trPr>
          <w:cantSplit/>
          <w:trHeight w:val="374"/>
        </w:trPr>
        <w:tc>
          <w:tcPr>
            <w:tcW w:w="10980" w:type="dxa"/>
            <w:gridSpan w:val="2"/>
          </w:tcPr>
          <w:p w:rsidR="004B0770" w:rsidRPr="004B0770" w:rsidRDefault="004B0770" w:rsidP="004B07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4B0770" w:rsidRPr="004B0770" w:rsidTr="00D94EB8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4B0770" w:rsidRPr="004B0770" w:rsidRDefault="004B0770" w:rsidP="004B0770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  <w:r w:rsidRPr="004B077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4B0770" w:rsidRPr="004B0770" w:rsidRDefault="004B0770" w:rsidP="004B0770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4B0770">
                    <w:rPr>
                      <w:rFonts w:ascii="Tahoma" w:eastAsia="Times New Roman" w:hAnsi="Tahoma" w:cs="Tahoma"/>
                      <w:sz w:val="20"/>
                      <w:szCs w:val="24"/>
                    </w:rPr>
                    <w:t xml:space="preserve"> </w:t>
                  </w:r>
                  <w:r w:rsidRPr="004B0770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74075E" wp14:editId="004B8615">
                        <wp:extent cx="685800" cy="8001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4B0770" w:rsidRPr="004B0770" w:rsidRDefault="004B0770" w:rsidP="004B0770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4B0770" w:rsidRPr="004B0770" w:rsidTr="00D94EB8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4B0770" w:rsidRPr="004B0770" w:rsidRDefault="004B0770" w:rsidP="004B077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4B0770" w:rsidRPr="004B0770" w:rsidRDefault="004B0770" w:rsidP="004B077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4B0770" w:rsidRPr="004B0770" w:rsidRDefault="004B0770" w:rsidP="004B077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4B0770" w:rsidRPr="004B0770" w:rsidRDefault="004B0770" w:rsidP="004B0770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4B0770" w:rsidRPr="004B0770" w:rsidRDefault="004B0770" w:rsidP="004B0770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4B07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DA57B0" w:rsidRDefault="00DA57B0" w:rsidP="004B07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DA57B0" w:rsidRDefault="00DA57B0" w:rsidP="004B0770"/>
    <w:p w:rsidR="00DA57B0" w:rsidRDefault="00DA57B0" w:rsidP="004B0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4C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апреля 2021 года                                                                  </w:t>
      </w:r>
      <w:r w:rsidR="004B0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DA57B0" w:rsidRDefault="00DA57B0" w:rsidP="004B0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A57B0" w:rsidRDefault="00DA57B0" w:rsidP="004B0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</w:t>
      </w:r>
      <w:r w:rsidR="004B07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 w:rsidR="004B0770">
        <w:rPr>
          <w:rFonts w:ascii="Times New Roman" w:hAnsi="Times New Roman" w:cs="Times New Roman"/>
          <w:b/>
          <w:sz w:val="28"/>
          <w:szCs w:val="28"/>
        </w:rPr>
        <w:t>у</w:t>
      </w:r>
    </w:p>
    <w:p w:rsidR="00DA57B0" w:rsidRDefault="00DA57B0" w:rsidP="004B0770">
      <w:pPr>
        <w:widowControl w:val="0"/>
        <w:tabs>
          <w:tab w:val="left" w:pos="45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DA57B0" w:rsidRDefault="00DA57B0" w:rsidP="004B0770">
      <w:pPr>
        <w:widowControl w:val="0"/>
        <w:tabs>
          <w:tab w:val="left" w:pos="45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DA57B0" w:rsidRDefault="00DA57B0" w:rsidP="004B0770">
      <w:pPr>
        <w:widowControl w:val="0"/>
        <w:tabs>
          <w:tab w:val="left" w:pos="45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DA57B0" w:rsidRDefault="00DA57B0" w:rsidP="004B0770">
      <w:pPr>
        <w:widowControl w:val="0"/>
        <w:tabs>
          <w:tab w:val="left" w:pos="45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  <w:bookmarkStart w:id="0" w:name="_GoBack"/>
      <w:bookmarkEnd w:id="0"/>
    </w:p>
    <w:p w:rsidR="00DA57B0" w:rsidRDefault="00DA57B0" w:rsidP="004B0770">
      <w:pPr>
        <w:widowControl w:val="0"/>
        <w:tabs>
          <w:tab w:val="left" w:pos="45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проект решения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«Об ут</w:t>
      </w:r>
      <w:r w:rsidR="00E024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верждении отчета об </w:t>
      </w:r>
      <w:proofErr w:type="gramStart"/>
      <w:r w:rsidR="00E024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исполнении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DA57B0" w:rsidRDefault="00DA57B0" w:rsidP="004B0770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DA57B0" w:rsidRDefault="00DA57B0" w:rsidP="004B0770">
      <w:pPr>
        <w:rPr>
          <w:rFonts w:ascii="Times New Roman" w:hAnsi="Times New Roman" w:cs="Times New Roman"/>
          <w:b/>
          <w:sz w:val="28"/>
          <w:szCs w:val="28"/>
        </w:rPr>
      </w:pPr>
    </w:p>
    <w:p w:rsidR="00DA57B0" w:rsidRDefault="00DA57B0" w:rsidP="004B0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57B0" w:rsidRDefault="00DA57B0" w:rsidP="004B07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Бюджетным кодексом Российской Федерации, Положения «О бюджетном процессе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образовании Республики Калмыкия»,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соглашения о передаче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образования Республики Калмыкия  полномочий по осуществлению внешнего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</w:t>
      </w:r>
      <w:r w:rsidRPr="00E0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24C0" w:rsidRPr="00E024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24C0" w:rsidRPr="00E024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24C0">
        <w:rPr>
          <w:rFonts w:ascii="Times New Roman" w:eastAsia="Times New Roman" w:hAnsi="Times New Roman" w:cs="Times New Roman"/>
          <w:sz w:val="28"/>
          <w:szCs w:val="28"/>
          <w:lang w:eastAsia="ru-RU"/>
        </w:rPr>
        <w:t>0.01.2019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15.02.2016г. №3, планом работы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года №17 и иными нормативно-правовыми актами.</w:t>
      </w:r>
    </w:p>
    <w:p w:rsidR="00DA57B0" w:rsidRDefault="00DA57B0" w:rsidP="004B0770">
      <w:pPr>
        <w:widowControl w:val="0"/>
        <w:spacing w:after="0" w:line="240" w:lineRule="auto"/>
        <w:ind w:left="-284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proofErr w:type="spellStart"/>
      <w:r w:rsidRPr="009204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 представлен </w:t>
      </w:r>
      <w:r w:rsidR="00920421"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нарушением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</w:t>
      </w:r>
      <w:r w:rsidR="00920421"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</w:t>
      </w:r>
      <w:r w:rsidR="00920421"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статьей 264.4 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</w:t>
      </w:r>
      <w:r w:rsid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</w:t>
      </w:r>
      <w:r w:rsid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РФ.</w:t>
      </w:r>
    </w:p>
    <w:p w:rsidR="00DA57B0" w:rsidRDefault="00DA57B0" w:rsidP="004B0770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A57B0" w:rsidRDefault="00DA57B0" w:rsidP="004B0770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DA57B0" w:rsidRDefault="00DA57B0" w:rsidP="004B0770">
      <w:pPr>
        <w:widowControl w:val="0"/>
        <w:spacing w:after="0" w:line="274" w:lineRule="exact"/>
        <w:ind w:left="5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A57B0" w:rsidRDefault="00DA57B0" w:rsidP="004B0770">
      <w:pPr>
        <w:widowControl w:val="0"/>
        <w:spacing w:after="0" w:line="240" w:lineRule="auto"/>
        <w:ind w:left="-284"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DA57B0" w:rsidRDefault="00DA57B0" w:rsidP="004B0770">
      <w:pPr>
        <w:widowControl w:val="0"/>
        <w:spacing w:after="0" w:line="240" w:lineRule="auto"/>
        <w:ind w:left="-284"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DA57B0" w:rsidRDefault="00DA57B0" w:rsidP="004B0770">
      <w:pPr>
        <w:widowControl w:val="0"/>
        <w:spacing w:after="0" w:line="240" w:lineRule="auto"/>
        <w:ind w:left="-284" w:firstLine="7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DA57B0" w:rsidRDefault="00DA57B0" w:rsidP="004B0770">
      <w:pPr>
        <w:widowControl w:val="0"/>
        <w:spacing w:after="0" w:line="274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A57B0" w:rsidRDefault="00DA57B0" w:rsidP="004B0770">
      <w:pPr>
        <w:widowControl w:val="0"/>
        <w:spacing w:after="0" w:line="274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F5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риютнен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2020год.</w:t>
      </w:r>
    </w:p>
    <w:p w:rsidR="00DA57B0" w:rsidRDefault="00DA57B0" w:rsidP="004B0770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A57B0" w:rsidRDefault="00DA57B0" w:rsidP="004B0770">
      <w:pPr>
        <w:pStyle w:val="a3"/>
        <w:jc w:val="left"/>
      </w:pPr>
      <w:r>
        <w:rPr>
          <w:color w:val="000000"/>
          <w:lang w:bidi="ru-RU"/>
        </w:rPr>
        <w:t>Исходя из представленного на экспертизу проекта, в 2020</w:t>
      </w:r>
      <w:r>
        <w:t xml:space="preserve"> в муниципальный бюджет </w:t>
      </w:r>
      <w:proofErr w:type="spellStart"/>
      <w:r>
        <w:t>П</w:t>
      </w:r>
      <w:r w:rsidR="00F53B96">
        <w:t>риютнен</w:t>
      </w:r>
      <w:r>
        <w:t>ского</w:t>
      </w:r>
      <w:proofErr w:type="spellEnd"/>
      <w:r>
        <w:t xml:space="preserve"> СМО Республики Калмыкия поступило доходов в сумме </w:t>
      </w:r>
      <w:r w:rsidR="00F53B96">
        <w:t>10 464 166,79</w:t>
      </w:r>
      <w:r>
        <w:t xml:space="preserve"> рублей, что по сравнению с 2019 годом </w:t>
      </w:r>
      <w:proofErr w:type="gramStart"/>
      <w:r>
        <w:t>меньше  на</w:t>
      </w:r>
      <w:proofErr w:type="gramEnd"/>
      <w:r>
        <w:t xml:space="preserve"> </w:t>
      </w:r>
      <w:r w:rsidR="00F53B96">
        <w:t xml:space="preserve">8 422 819,8 </w:t>
      </w:r>
      <w:r>
        <w:t xml:space="preserve">рублей. За 2019 год общая сумма доходов составила </w:t>
      </w:r>
      <w:r w:rsidR="00F53B96">
        <w:t xml:space="preserve">18 886 986,59 </w:t>
      </w:r>
      <w:r>
        <w:t>рублей. Данные сравнительного анализа по доходам представлены в таблице 1.</w:t>
      </w:r>
    </w:p>
    <w:p w:rsidR="00DA57B0" w:rsidRDefault="00DA57B0" w:rsidP="004B0770">
      <w:pPr>
        <w:pStyle w:val="a3"/>
        <w:jc w:val="left"/>
      </w:pPr>
    </w:p>
    <w:p w:rsidR="00DA57B0" w:rsidRDefault="00DA57B0" w:rsidP="004B0770">
      <w:pPr>
        <w:pStyle w:val="a3"/>
        <w:jc w:val="left"/>
      </w:pPr>
      <w:r>
        <w:t xml:space="preserve">                                                                             </w:t>
      </w:r>
    </w:p>
    <w:p w:rsidR="00DA57B0" w:rsidRDefault="00DA57B0" w:rsidP="004B0770">
      <w:pPr>
        <w:pStyle w:val="a3"/>
        <w:jc w:val="left"/>
      </w:pPr>
    </w:p>
    <w:p w:rsidR="00DA57B0" w:rsidRDefault="00DA57B0" w:rsidP="004B0770">
      <w:pPr>
        <w:pStyle w:val="a3"/>
        <w:jc w:val="left"/>
      </w:pPr>
      <w:r>
        <w:t xml:space="preserve">                                                                                   Таблица №1</w:t>
      </w:r>
      <w:r w:rsidR="001663BF">
        <w:t xml:space="preserve"> 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5041"/>
        <w:gridCol w:w="1495"/>
        <w:gridCol w:w="1473"/>
        <w:gridCol w:w="1406"/>
        <w:gridCol w:w="1491"/>
      </w:tblGrid>
      <w:tr w:rsidR="001663BF" w:rsidRPr="001663BF" w:rsidTr="001663BF">
        <w:trPr>
          <w:trHeight w:val="255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Сравнительный анализ исполнения по доходам муниципального бюджета </w:t>
            </w:r>
            <w:proofErr w:type="spellStart"/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Приютненского</w:t>
            </w:r>
            <w:proofErr w:type="spellEnd"/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СМО РК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663BF" w:rsidRPr="001663BF" w:rsidTr="001663BF">
        <w:trPr>
          <w:trHeight w:val="51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Виды доходных источников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 2019 год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 2020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 отношение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8 783,40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8 929,13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2 080,60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2 344,32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112,7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631,60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1 636,28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1 004,68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259,1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663BF" w:rsidRPr="001663BF" w:rsidTr="001663BF">
        <w:trPr>
          <w:trHeight w:val="6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-90,20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5 975,00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4 916,93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-1 058,07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</w:t>
            </w:r>
          </w:p>
        </w:tc>
      </w:tr>
      <w:tr w:rsidR="001663BF" w:rsidRPr="001663BF" w:rsidTr="001663BF">
        <w:trPr>
          <w:trHeight w:val="51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663BF" w:rsidRPr="001663BF" w:rsidTr="001663BF">
        <w:trPr>
          <w:trHeight w:val="51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Штафы</w:t>
            </w:r>
            <w:proofErr w:type="spellEnd"/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санкции, возмещение ущерба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526,7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10 103,60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1 535,03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-8 568,57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1 321,30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1 279,90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96,9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8 663,30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-8 663,30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воинский учет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663BF" w:rsidRPr="001663BF" w:rsidTr="001663BF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18 887,00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10 464,16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-8 422,84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55,4</w:t>
            </w:r>
          </w:p>
        </w:tc>
      </w:tr>
    </w:tbl>
    <w:p w:rsidR="00DA57B0" w:rsidRDefault="00DA57B0" w:rsidP="004B0770">
      <w:pPr>
        <w:pStyle w:val="a3"/>
        <w:jc w:val="left"/>
      </w:pPr>
    </w:p>
    <w:p w:rsidR="003C76F0" w:rsidRDefault="003C76F0" w:rsidP="004B0770">
      <w:pPr>
        <w:pStyle w:val="a3"/>
        <w:jc w:val="left"/>
      </w:pPr>
    </w:p>
    <w:p w:rsidR="00DA57B0" w:rsidRDefault="00DA57B0" w:rsidP="004B0770">
      <w:pPr>
        <w:pStyle w:val="a3"/>
        <w:jc w:val="left"/>
      </w:pPr>
      <w:r>
        <w:t xml:space="preserve">В муниципальный бюджет </w:t>
      </w:r>
      <w:proofErr w:type="spellStart"/>
      <w:r>
        <w:t>П</w:t>
      </w:r>
      <w:r w:rsidR="003C76F0">
        <w:t>риютнен</w:t>
      </w:r>
      <w:r>
        <w:t>ского</w:t>
      </w:r>
      <w:proofErr w:type="spellEnd"/>
      <w:r>
        <w:t xml:space="preserve"> СМО Республики Калмыкия за 2020 год поступило налоговых и неналоговых доходов в сумме </w:t>
      </w:r>
      <w:r w:rsidR="003C76F0">
        <w:t>8929,13</w:t>
      </w:r>
      <w:r>
        <w:t xml:space="preserve"> тыс. рублей, что по сравнению с 2019 годом </w:t>
      </w:r>
      <w:r w:rsidR="003C76F0">
        <w:t>больше</w:t>
      </w:r>
      <w:r>
        <w:t xml:space="preserve"> на 1</w:t>
      </w:r>
      <w:r w:rsidR="003C76F0">
        <w:t>45</w:t>
      </w:r>
      <w:r>
        <w:t>,</w:t>
      </w:r>
      <w:r w:rsidR="003C76F0">
        <w:t>73</w:t>
      </w:r>
      <w:r>
        <w:t xml:space="preserve"> тыс. рублей. Данные сравнительного анализа по налоговым и неналоговым доходам представлены в таблице №2. </w:t>
      </w:r>
    </w:p>
    <w:p w:rsidR="003C76F0" w:rsidRDefault="00287790" w:rsidP="004B0770">
      <w:pPr>
        <w:pStyle w:val="a3"/>
        <w:ind w:right="-568" w:firstLine="0"/>
        <w:jc w:val="left"/>
      </w:pPr>
      <w:r>
        <w:t xml:space="preserve">   </w:t>
      </w:r>
      <w:r w:rsidRPr="00287790">
        <w:rPr>
          <w:noProof/>
        </w:rPr>
        <w:drawing>
          <wp:inline distT="0" distB="0" distL="0" distR="0">
            <wp:extent cx="9901555" cy="2740609"/>
            <wp:effectExtent l="0" t="0" r="444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274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90" w:rsidRDefault="00287790" w:rsidP="004B0770">
      <w:pPr>
        <w:pStyle w:val="a3"/>
        <w:ind w:right="-568" w:firstLine="0"/>
        <w:jc w:val="left"/>
      </w:pPr>
    </w:p>
    <w:p w:rsidR="00287790" w:rsidRDefault="00287790" w:rsidP="004B0770">
      <w:pPr>
        <w:pStyle w:val="a3"/>
        <w:ind w:right="-568" w:firstLine="0"/>
        <w:jc w:val="left"/>
      </w:pPr>
    </w:p>
    <w:p w:rsidR="00287790" w:rsidRDefault="00287790" w:rsidP="004B0770">
      <w:pPr>
        <w:pStyle w:val="a3"/>
        <w:ind w:right="-568" w:firstLine="0"/>
        <w:jc w:val="left"/>
      </w:pPr>
    </w:p>
    <w:p w:rsidR="00287790" w:rsidRDefault="00287790" w:rsidP="004B0770">
      <w:pPr>
        <w:pStyle w:val="a3"/>
        <w:ind w:right="-568" w:firstLine="0"/>
        <w:jc w:val="left"/>
      </w:pPr>
    </w:p>
    <w:p w:rsidR="00287790" w:rsidRDefault="00287790" w:rsidP="004B0770">
      <w:pPr>
        <w:pStyle w:val="a3"/>
        <w:ind w:right="-568" w:firstLine="0"/>
        <w:jc w:val="left"/>
      </w:pPr>
    </w:p>
    <w:p w:rsidR="00287790" w:rsidRDefault="00287790" w:rsidP="004B0770">
      <w:pPr>
        <w:pStyle w:val="a3"/>
        <w:ind w:right="-568" w:firstLine="0"/>
        <w:jc w:val="left"/>
      </w:pPr>
    </w:p>
    <w:p w:rsidR="00DA57B0" w:rsidRDefault="00DA57B0" w:rsidP="004B0770">
      <w:pPr>
        <w:pStyle w:val="a3"/>
        <w:ind w:right="-568" w:firstLine="0"/>
        <w:jc w:val="left"/>
      </w:pPr>
      <w:r>
        <w:lastRenderedPageBreak/>
        <w:t xml:space="preserve">Структура доходов муниципального бюджета </w:t>
      </w:r>
      <w:proofErr w:type="spellStart"/>
      <w:r>
        <w:t>П</w:t>
      </w:r>
      <w:r w:rsidR="001663BF">
        <w:t>риютнен</w:t>
      </w:r>
      <w:r>
        <w:t>ского</w:t>
      </w:r>
      <w:proofErr w:type="spellEnd"/>
      <w:r>
        <w:t xml:space="preserve"> СМО РК за 2020 год такова:</w:t>
      </w:r>
    </w:p>
    <w:p w:rsidR="001663BF" w:rsidRDefault="00DA57B0" w:rsidP="004B0770">
      <w:pPr>
        <w:pStyle w:val="a3"/>
        <w:jc w:val="left"/>
      </w:pPr>
      <w:r>
        <w:t>-</w:t>
      </w:r>
      <w:r>
        <w:rPr>
          <w:b/>
          <w:bCs/>
        </w:rPr>
        <w:t>налоговые доходы –</w:t>
      </w:r>
      <w:r w:rsidR="001663BF">
        <w:rPr>
          <w:b/>
          <w:bCs/>
        </w:rPr>
        <w:t>8929</w:t>
      </w:r>
      <w:r>
        <w:rPr>
          <w:b/>
          <w:bCs/>
        </w:rPr>
        <w:t>,</w:t>
      </w:r>
      <w:r w:rsidR="001663BF">
        <w:rPr>
          <w:b/>
          <w:bCs/>
        </w:rPr>
        <w:t>13</w:t>
      </w:r>
      <w:r>
        <w:rPr>
          <w:b/>
          <w:bCs/>
        </w:rPr>
        <w:t xml:space="preserve"> </w:t>
      </w:r>
      <w:r>
        <w:t xml:space="preserve">тыс. рублей </w:t>
      </w:r>
    </w:p>
    <w:p w:rsidR="00DA57B0" w:rsidRDefault="00DA57B0" w:rsidP="004B0770">
      <w:pPr>
        <w:pStyle w:val="a3"/>
        <w:jc w:val="left"/>
      </w:pPr>
      <w:r>
        <w:rPr>
          <w:b/>
        </w:rPr>
        <w:t>-безвозмездные поступления -376,4</w:t>
      </w:r>
      <w:r w:rsidR="001663BF">
        <w:t xml:space="preserve"> тыс. рублей.</w:t>
      </w:r>
    </w:p>
    <w:p w:rsidR="00DA57B0" w:rsidRDefault="00DA57B0" w:rsidP="004B0770">
      <w:pPr>
        <w:pStyle w:val="a3"/>
        <w:jc w:val="left"/>
      </w:pPr>
    </w:p>
    <w:p w:rsidR="00DA57B0" w:rsidRDefault="00DA57B0" w:rsidP="004B0770">
      <w:pPr>
        <w:pStyle w:val="a3"/>
        <w:ind w:firstLine="0"/>
        <w:jc w:val="left"/>
      </w:pPr>
      <w:r>
        <w:t xml:space="preserve">                                                                                  </w:t>
      </w:r>
    </w:p>
    <w:p w:rsidR="00DA57B0" w:rsidRDefault="00DA57B0" w:rsidP="004B0770">
      <w:pPr>
        <w:pStyle w:val="a3"/>
        <w:ind w:firstLine="0"/>
        <w:jc w:val="left"/>
      </w:pPr>
    </w:p>
    <w:p w:rsidR="00DA57B0" w:rsidRDefault="00DA57B0" w:rsidP="004B0770">
      <w:pPr>
        <w:pStyle w:val="a3"/>
        <w:ind w:firstLine="0"/>
        <w:jc w:val="left"/>
      </w:pPr>
    </w:p>
    <w:p w:rsidR="00DA57B0" w:rsidRDefault="00DA57B0" w:rsidP="004B0770">
      <w:pPr>
        <w:pStyle w:val="a3"/>
        <w:ind w:firstLine="0"/>
        <w:jc w:val="left"/>
      </w:pPr>
    </w:p>
    <w:p w:rsidR="00DA57B0" w:rsidRDefault="00DA57B0" w:rsidP="004B0770">
      <w:pPr>
        <w:pStyle w:val="a3"/>
        <w:ind w:firstLine="0"/>
        <w:jc w:val="left"/>
      </w:pPr>
      <w:r>
        <w:t xml:space="preserve">                                                                                           Таблица №3 (</w:t>
      </w:r>
      <w:proofErr w:type="spellStart"/>
      <w:r>
        <w:t>руб</w:t>
      </w:r>
      <w:proofErr w:type="spellEnd"/>
      <w:r>
        <w:t>).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7900"/>
        <w:gridCol w:w="3420"/>
        <w:gridCol w:w="3400"/>
      </w:tblGrid>
      <w:tr w:rsidR="001663BF" w:rsidRPr="001663BF" w:rsidTr="001663BF">
        <w:trPr>
          <w:trHeight w:val="660"/>
        </w:trPr>
        <w:tc>
          <w:tcPr>
            <w:tcW w:w="1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муниципального бюджета по кодам видов доходов, подвидов доходов, классификации операций сектора муниципального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относящихся к доходам бюджета в</w:t>
            </w: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1663BF" w:rsidRPr="001663BF" w:rsidTr="001663BF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(рублей)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8929138,19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000 1 01 00000 00 0000 000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2344320,43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000 1 01 02000 01 0000 110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2344320,43</w:t>
            </w:r>
          </w:p>
        </w:tc>
      </w:tr>
      <w:tr w:rsidR="001663BF" w:rsidRPr="001663BF" w:rsidTr="001663BF">
        <w:trPr>
          <w:trHeight w:val="132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которого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000 1 01 02010 01 0000 110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2302540,37</w:t>
            </w:r>
          </w:p>
        </w:tc>
      </w:tr>
      <w:tr w:rsidR="001663BF" w:rsidRPr="001663BF" w:rsidTr="001663BF">
        <w:trPr>
          <w:trHeight w:val="18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516,88</w:t>
            </w:r>
          </w:p>
        </w:tc>
      </w:tr>
      <w:tr w:rsidR="001663BF" w:rsidRPr="001663BF" w:rsidTr="001663BF">
        <w:trPr>
          <w:trHeight w:val="61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41263,18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000 1 05 00000 00 0000 000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1636285,65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000 1 05 03010 01 0000 110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1636285,65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 (за налоговые периоды, истекшие до 1 января 2011 года)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000 1 05 03020 01 0000 110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000 1 06 00000 00 0000 000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4916932,11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000 1 06 01000 00 0000 110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458377,01</w:t>
            </w:r>
          </w:p>
        </w:tc>
      </w:tr>
      <w:tr w:rsidR="001663BF" w:rsidRPr="001663BF" w:rsidTr="001663BF">
        <w:trPr>
          <w:trHeight w:val="96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000 1 06 01030 10 0000 110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458377,01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000 1 06 06000 00 0000 110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4458555,10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пунктом 1 статьи 394 НК РФ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000 1 06 06010 00 0000 110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522862,37</w:t>
            </w:r>
          </w:p>
        </w:tc>
      </w:tr>
      <w:tr w:rsidR="001663BF" w:rsidRPr="001663BF" w:rsidTr="001663BF">
        <w:trPr>
          <w:trHeight w:val="630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522862,37</w:t>
            </w:r>
          </w:p>
        </w:tc>
      </w:tr>
      <w:tr w:rsidR="001663BF" w:rsidRPr="001663BF" w:rsidTr="001663BF">
        <w:trPr>
          <w:trHeight w:val="63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пунктом 1 статьи 394 НК РФ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3935692,73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3935692,73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31600,00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000 1 16 02000 00 0000 140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17600,00</w:t>
            </w:r>
          </w:p>
        </w:tc>
      </w:tr>
      <w:tr w:rsidR="001663BF" w:rsidRPr="001663BF" w:rsidTr="001663BF">
        <w:trPr>
          <w:trHeight w:val="96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000 1 16 02020 20 0000 140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17600,00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000 1 16 10000 00 0000 140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663BF" w:rsidRPr="001663BF" w:rsidTr="001663BF">
        <w:trPr>
          <w:trHeight w:val="127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000 1 16 10120 00 0000 140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1535028,60</w:t>
            </w:r>
          </w:p>
        </w:tc>
      </w:tr>
      <w:tr w:rsidR="001663BF" w:rsidRPr="001663BF" w:rsidTr="001663BF">
        <w:trPr>
          <w:trHeight w:val="64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1535028,60</w:t>
            </w:r>
          </w:p>
        </w:tc>
      </w:tr>
      <w:tr w:rsidR="001663BF" w:rsidRPr="001663BF" w:rsidTr="001663BF">
        <w:trPr>
          <w:trHeight w:val="315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1279900,00</w:t>
            </w:r>
          </w:p>
        </w:tc>
      </w:tr>
      <w:tr w:rsidR="001663BF" w:rsidRPr="001663BF" w:rsidTr="001663BF">
        <w:trPr>
          <w:trHeight w:val="31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000 2 02 15001 00 0000 150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1279900,00</w:t>
            </w:r>
          </w:p>
        </w:tc>
      </w:tr>
      <w:tr w:rsidR="001663BF" w:rsidRPr="001663BF" w:rsidTr="001663BF">
        <w:trPr>
          <w:trHeight w:val="6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000 2 02 15001 10 0000 150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1279900,00</w:t>
            </w:r>
          </w:p>
        </w:tc>
      </w:tr>
      <w:tr w:rsidR="001663BF" w:rsidRPr="001663BF" w:rsidTr="001663BF">
        <w:trPr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255128,60</w:t>
            </w:r>
          </w:p>
        </w:tc>
      </w:tr>
      <w:tr w:rsidR="001663BF" w:rsidRPr="001663BF" w:rsidTr="001663BF">
        <w:trPr>
          <w:trHeight w:val="6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000 2 02 351180 00 000 150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255128,60</w:t>
            </w:r>
          </w:p>
        </w:tc>
      </w:tr>
      <w:tr w:rsidR="001663BF" w:rsidRPr="001663BF" w:rsidTr="001663BF">
        <w:trPr>
          <w:trHeight w:val="690"/>
        </w:trPr>
        <w:tc>
          <w:tcPr>
            <w:tcW w:w="7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000 2 02 351181 00 000 150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255128,60</w:t>
            </w:r>
          </w:p>
        </w:tc>
      </w:tr>
      <w:tr w:rsidR="001663BF" w:rsidRPr="001663BF" w:rsidTr="001663BF">
        <w:trPr>
          <w:trHeight w:val="33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63BF" w:rsidRPr="001663BF" w:rsidRDefault="001663BF" w:rsidP="004B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10464166,79</w:t>
            </w:r>
          </w:p>
        </w:tc>
      </w:tr>
    </w:tbl>
    <w:p w:rsidR="00DA57B0" w:rsidRDefault="00DA57B0" w:rsidP="004B0770">
      <w:pPr>
        <w:pStyle w:val="a3"/>
        <w:ind w:left="-567" w:hanging="142"/>
        <w:jc w:val="left"/>
      </w:pPr>
    </w:p>
    <w:p w:rsidR="00DA57B0" w:rsidRDefault="00DA57B0" w:rsidP="004B0770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DA57B0" w:rsidRDefault="00DA57B0" w:rsidP="004B0770">
      <w:pPr>
        <w:widowControl w:val="0"/>
        <w:spacing w:after="0" w:line="274" w:lineRule="exact"/>
        <w:ind w:left="-284" w:firstLine="1064"/>
        <w:rPr>
          <w:rFonts w:ascii="Times New Roman" w:hAnsi="Times New Roman" w:cs="Times New Roman"/>
          <w:sz w:val="28"/>
          <w:szCs w:val="28"/>
        </w:rPr>
      </w:pPr>
    </w:p>
    <w:p w:rsidR="00DA57B0" w:rsidRDefault="00DA57B0" w:rsidP="004B0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поступлений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gramStart"/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2344,32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или </w:t>
      </w:r>
      <w:r w:rsidR="0016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утвержденных бюджетных назначений в сумме </w:t>
      </w:r>
      <w:r w:rsidR="0016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 По сравнению с 2019 годом поступило больше на </w:t>
      </w:r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данный вид налога составил 2080,60 </w:t>
      </w:r>
      <w:proofErr w:type="spellStart"/>
      <w:proofErr w:type="gramStart"/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gramEnd"/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 в общей сумме налоговых и неналоговых доходов данн</w:t>
      </w:r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составляет </w:t>
      </w:r>
      <w:r w:rsidR="00E13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E13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%.</w:t>
      </w:r>
    </w:p>
    <w:p w:rsidR="004B0770" w:rsidRDefault="00DA57B0" w:rsidP="004B077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DBC" w:rsidRPr="00E1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единый сельскохозяйственный налог </w:t>
      </w:r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2020 </w:t>
      </w:r>
      <w:proofErr w:type="gramStart"/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E13DBC"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E13DBC"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13DBC" w:rsidRPr="00E1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</w:t>
      </w:r>
      <w:r w:rsidR="00E13DBC"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 составило 1 636,30 тыс. рублей или 114,1% от плановых назначений, в сумме 1 434,1 тыс. рублей,  что по сравнению с 2019 годом больше на 1 004,70тыс. рублей. В 2019 году данный вид налог составил 631,6 тыс. рублей.</w:t>
      </w:r>
      <w:r w:rsidR="00E13DBC"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3DBC" w:rsidRPr="00E13DBC" w:rsidRDefault="00E13DBC" w:rsidP="004B0770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1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налог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которого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4 458,55 тыс. рублей или 105,1% от плановых назначений, в сумме 4 244,00 тыс. рублей, что на 809,85 тыс. рублей меньше, чем за 2019 год. Сумма налога за 2019 год составляла 5 268,40 тыс. рублей.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которого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458,37 тыс.  рублей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98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 от плановых назначений, в сумме 467,00 тыс. рублей, что на 248,23 тыс. рублей меньше, чем в 2019 году. В 2019 году данный вид налога составил 706,60 тыс. рублей. 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right="-2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муниципальной собственности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которых </w:t>
      </w:r>
      <w:r w:rsidR="004B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2020 </w:t>
      </w:r>
      <w:proofErr w:type="gramStart"/>
      <w:r w:rsidR="004B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4B0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 тыс. рублей или 0,00% от плановых назначений, в сумме 72,0 тыс. рублей, что по сравнению с 2019 годом меньше на 90,2 тыс. рублей</w:t>
      </w:r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которого в 2019 году составляло в сумме 90,2 тыс. рублей. 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D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E1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от денежных взысканий и штрафов, </w:t>
      </w:r>
      <w:r w:rsidRPr="00E1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которых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31,6 тыс. рублей, или 770,7% от плановых назначений в сумме 4,1 тыс. рублей, что на 25,6 тыс. рублей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 по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с </w:t>
      </w:r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годом, исполнение которого в 2019 году составляло 6,0 тыс. рублей.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2020 </w:t>
      </w:r>
      <w:proofErr w:type="gramStart"/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бюджет </w:t>
      </w:r>
      <w:proofErr w:type="spell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поступили средства в качестве безвозмездных поступлений в сумме 1 535,03 тыс. рублей, что составляет 15,2% к исполнению за 2019 год  или  меньше на 8 568,57 тыс. рублей</w:t>
      </w:r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2019</w:t>
      </w:r>
      <w:proofErr w:type="gramEnd"/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в сумме 10 103,60 тыс. рублей.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муниципального бюджета</w:t>
      </w:r>
    </w:p>
    <w:p w:rsidR="00DA57B0" w:rsidRDefault="00DA57B0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исполнения расходов бюджета </w:t>
      </w:r>
      <w:proofErr w:type="spellStart"/>
      <w:r w:rsidR="00E1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 по разделам функциональной классификации</w:t>
      </w:r>
    </w:p>
    <w:p w:rsidR="00DA57B0" w:rsidRDefault="00DA57B0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14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21"/>
        <w:gridCol w:w="2127"/>
        <w:gridCol w:w="2269"/>
        <w:gridCol w:w="1417"/>
        <w:gridCol w:w="2511"/>
      </w:tblGrid>
      <w:tr w:rsidR="00DA57B0" w:rsidTr="00E13DBC">
        <w:trPr>
          <w:trHeight w:val="259"/>
        </w:trPr>
        <w:tc>
          <w:tcPr>
            <w:tcW w:w="8934" w:type="dxa"/>
            <w:gridSpan w:val="4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57B0" w:rsidTr="00E13DBC">
        <w:trPr>
          <w:trHeight w:val="259"/>
        </w:trPr>
        <w:tc>
          <w:tcPr>
            <w:tcW w:w="3121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</w:tcPr>
          <w:p w:rsidR="00DA57B0" w:rsidRDefault="00DA57B0" w:rsidP="004B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3DBC" w:rsidRPr="00E13DBC" w:rsidRDefault="0005387F" w:rsidP="004B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3DBC" w:rsidRPr="00E13DB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2280"/>
        <w:gridCol w:w="2161"/>
      </w:tblGrid>
      <w:tr w:rsidR="00E13DBC" w:rsidRPr="00E13DBC" w:rsidTr="00E13DBC">
        <w:trPr>
          <w:trHeight w:val="886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раздела и подраздела бюджетной классификации 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E13DBC" w:rsidRPr="00E13DBC" w:rsidTr="00E13DBC">
        <w:trPr>
          <w:trHeight w:val="208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2 916 180,36</w:t>
            </w:r>
          </w:p>
        </w:tc>
      </w:tr>
      <w:tr w:rsidR="00E13DBC" w:rsidRPr="00E13DBC" w:rsidTr="00E13DBC">
        <w:trPr>
          <w:trHeight w:val="438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563 344,45</w:t>
            </w:r>
          </w:p>
        </w:tc>
      </w:tr>
      <w:tr w:rsidR="00E13DBC" w:rsidRPr="00E13DBC" w:rsidTr="00E13DBC">
        <w:trPr>
          <w:trHeight w:val="872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2 173 027,41</w:t>
            </w: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BC" w:rsidRPr="00E13DBC" w:rsidTr="00E13DBC">
        <w:trPr>
          <w:trHeight w:val="872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179 808,50</w:t>
            </w:r>
          </w:p>
        </w:tc>
      </w:tr>
      <w:tr w:rsidR="00E13DBC" w:rsidRPr="00E13DBC" w:rsidTr="00E13DBC">
        <w:trPr>
          <w:trHeight w:val="872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255 128,60</w:t>
            </w:r>
          </w:p>
        </w:tc>
      </w:tr>
      <w:tr w:rsidR="00E13DBC" w:rsidRPr="00E13DBC" w:rsidTr="00E13DBC">
        <w:trPr>
          <w:trHeight w:val="872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255 128,60</w:t>
            </w:r>
          </w:p>
        </w:tc>
      </w:tr>
      <w:tr w:rsidR="00E13DBC" w:rsidRPr="00E13DBC" w:rsidTr="00E13DBC">
        <w:trPr>
          <w:trHeight w:val="221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6 721 660,80</w:t>
            </w:r>
          </w:p>
        </w:tc>
      </w:tr>
      <w:tr w:rsidR="00E13DBC" w:rsidRPr="00E13DBC" w:rsidTr="00E13DBC">
        <w:trPr>
          <w:trHeight w:val="430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3DBC" w:rsidRPr="00E13DBC" w:rsidTr="00E13DBC">
        <w:trPr>
          <w:trHeight w:val="651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6 721 660,80</w:t>
            </w:r>
          </w:p>
        </w:tc>
      </w:tr>
      <w:tr w:rsidR="00E13DBC" w:rsidRPr="00E13DBC" w:rsidTr="00E13DBC">
        <w:trPr>
          <w:trHeight w:val="221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tabs>
                <w:tab w:val="center" w:pos="972"/>
                <w:tab w:val="right" w:pos="1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1 551 948,64</w:t>
            </w:r>
          </w:p>
        </w:tc>
      </w:tr>
      <w:tr w:rsidR="00E13DBC" w:rsidRPr="00E13DBC" w:rsidTr="00E13DBC">
        <w:trPr>
          <w:trHeight w:val="221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1 551 948,64</w:t>
            </w:r>
          </w:p>
        </w:tc>
      </w:tr>
      <w:tr w:rsidR="00E13DBC" w:rsidRPr="00E13DBC" w:rsidTr="00E13DBC">
        <w:trPr>
          <w:trHeight w:val="593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13 096,00</w:t>
            </w:r>
          </w:p>
        </w:tc>
      </w:tr>
      <w:tr w:rsidR="00E13DBC" w:rsidRPr="00E13DBC" w:rsidTr="00E13DBC">
        <w:trPr>
          <w:trHeight w:val="221"/>
        </w:trPr>
        <w:tc>
          <w:tcPr>
            <w:tcW w:w="5397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161" w:type="dxa"/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sz w:val="24"/>
                <w:szCs w:val="24"/>
              </w:rPr>
              <w:t>13 096,00</w:t>
            </w:r>
          </w:p>
        </w:tc>
      </w:tr>
      <w:tr w:rsidR="00E13DBC" w:rsidRPr="00E13DBC" w:rsidTr="00E13DBC">
        <w:trPr>
          <w:trHeight w:val="208"/>
        </w:trPr>
        <w:tc>
          <w:tcPr>
            <w:tcW w:w="5397" w:type="dxa"/>
            <w:tcBorders>
              <w:bottom w:val="single" w:sz="4" w:space="0" w:color="auto"/>
            </w:tcBorders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E13DBC" w:rsidRPr="00E13DBC" w:rsidRDefault="00E13DBC" w:rsidP="004B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 w:cs="Times New Roman"/>
                <w:b/>
                <w:sz w:val="24"/>
                <w:szCs w:val="24"/>
              </w:rPr>
              <w:t>11 458 014,40</w:t>
            </w:r>
          </w:p>
        </w:tc>
      </w:tr>
    </w:tbl>
    <w:p w:rsid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</w:t>
      </w:r>
      <w:proofErr w:type="spellStart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Приютненского</w:t>
      </w:r>
      <w:proofErr w:type="spellEnd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муниципального </w:t>
      </w:r>
      <w:proofErr w:type="gramStart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Республики</w:t>
      </w:r>
      <w:proofErr w:type="gramEnd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Калмыкия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2020 год</w:t>
      </w:r>
      <w:r w:rsidRPr="00E1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11 458,02</w:t>
      </w:r>
      <w:r w:rsidRPr="00E1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рублей, из них: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2 916,18 тыс. рублей (25,45%);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национальная безопасность в сумме 255,13 тыс. рублей (2,23%)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Жилищно-коммунальное хозяйство в сумме 0,0 тыс. рублей (%);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благоустройство в сумме 6 721,66 тыс. рублей (58,66%)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культура, кинематография в сумме 1 551,95 тыс. рублей (13,55%);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физическая культура и спорт в сумме 13,10 тыс. рублей (0,11%);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1</w:t>
      </w:r>
      <w:proofErr w:type="gramEnd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823,5 тыс. рублей (15,9%);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</w:t>
      </w:r>
      <w:proofErr w:type="gramStart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542</w:t>
      </w:r>
      <w:proofErr w:type="gramEnd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 тыс. рублей (4,7%);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коммунальные услуги в сумме 727,5 тыс. рублей (6,3%);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</w:t>
      </w:r>
      <w:proofErr w:type="gramStart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 расходы</w:t>
      </w:r>
      <w:proofErr w:type="gramEnd"/>
      <w:r w:rsidRPr="00E13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8 364,42 тыс. рублей (73,1%).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функциональной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структуре  расходов  исполнение  бюджета сложилось следующим образом.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2 916,18 тыс. рублей, из них: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аппарата 1193,92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начисление на заработную плату 353,7 тыс. рублей; 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 и услуги связи 53,5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транспортных услуг 9,0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коммунальных услуг 98,82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и услуги по содержанию имущества 61,1 тыс. рублей из них 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оплату договоров ГПХ – 43,8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информационно технических, прочих работ и услуг 259,4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страхованию 1,9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основных средств 33,1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материальных запасов 57,5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налога на имущество организаций 36,8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прочих налогов и сборов и иных платежей 14,3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по обеспечению проведению выборов и 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референдумов 179,81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главы администрации 433, 6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начисление на заработную плату 129,73 тыс. рублей.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0203 «Национальная безопасность»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255,13 тыс. рублей, из них:</w:t>
      </w:r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специалиста по воинскому учету 195,94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начисление на заработную плату 59,13 тыс. рублей; 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DBC" w:rsidRPr="00E13DBC" w:rsidRDefault="000C54EA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E13DBC" w:rsidRPr="00E13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0503 «Благоустройство»</w:t>
      </w:r>
    </w:p>
    <w:p w:rsidR="00E13DBC" w:rsidRPr="00E13DBC" w:rsidRDefault="00E13DBC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6 721,66 тыс. рублей, из них: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уличное освещение 504,57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оказание транспортных услуг 345,89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коммунальные услуги подвоз питьевой и технической воды 85,52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работы и услуги по содержанию имущества (Ремонт памятников, мемориального комплекса, поклонных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 )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2 790,14 тыс. рублей  из них: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оплату договоров ГПХ) 1 572,7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работы и услуги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проектно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-сметные документации, определение балансовой, государственная экспертиза ПСД, строительный контроль, погрузочные работы) 957,69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основных средств 256,98 тыс. рублей; 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ГСМ 180,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48  тыс.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прочего хо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зяйственного инвентаря, электро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запчастей  875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строительных материалов 724,69 тыс. рублей.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3DBC" w:rsidRPr="00E13DBC" w:rsidRDefault="000C54EA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 0801</w:t>
      </w:r>
      <w:proofErr w:type="gramEnd"/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«Культура»</w:t>
      </w:r>
    </w:p>
    <w:p w:rsidR="00E13DBC" w:rsidRPr="00E13DBC" w:rsidRDefault="000C54EA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израсходовано 1 551,95 тыс. рублей, из них: 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 на осуществление полномочий по организации досуга населению 1 292,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27  тыс.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коммунальные услуги 38,55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работы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услуги по содержанию имущества  59,1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прочие работы и услуги 3,4 тыс. рублей;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строительных материалов 30,75 тыс. рублей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сувенирной и подарочной продукции 127,88 тыс. рублей.</w:t>
      </w: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DBC" w:rsidRPr="00E13DBC" w:rsidRDefault="000C54EA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1100 «Физическая культура и спорт»</w:t>
      </w:r>
    </w:p>
    <w:p w:rsidR="00E13DBC" w:rsidRPr="00E13DBC" w:rsidRDefault="00E13DBC" w:rsidP="004B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3DBC" w:rsidRPr="00E13DBC" w:rsidRDefault="00E13DBC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израсходовано </w:t>
      </w:r>
      <w:r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13,1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proofErr w:type="gramEnd"/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инвентаря.</w:t>
      </w:r>
    </w:p>
    <w:p w:rsidR="00E13DBC" w:rsidRPr="00E13DBC" w:rsidRDefault="00E13DBC" w:rsidP="004B0770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BC" w:rsidRPr="00E13DBC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E13DBC" w:rsidRPr="00E1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E13DBC" w:rsidRPr="00E13DBC" w:rsidRDefault="00E13DBC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BC" w:rsidRPr="00E13DBC" w:rsidRDefault="00E13DBC" w:rsidP="004B0770">
      <w:pPr>
        <w:spacing w:after="0" w:line="240" w:lineRule="auto"/>
        <w:ind w:right="4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исполнен с дефицитом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C54EA" w:rsidRP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>993,85 тыс. рублей</w:t>
      </w:r>
      <w:r w:rsidR="000C5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7B0" w:rsidRDefault="00DA57B0" w:rsidP="004B077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57B0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DA5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DA57B0" w:rsidRDefault="00DA57B0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right="4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Первомайского сельского муниципального образования Республики Калмыкия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за  2020 год  составил – 585,5тыс.  рублей </w:t>
      </w:r>
    </w:p>
    <w:p w:rsidR="00DA57B0" w:rsidRDefault="00DA57B0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EA" w:rsidRPr="000C54EA" w:rsidRDefault="000C54EA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Администрации </w:t>
      </w:r>
      <w:proofErr w:type="spellStart"/>
      <w:r w:rsidRPr="000C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Приютненского</w:t>
      </w:r>
      <w:proofErr w:type="spellEnd"/>
      <w:r w:rsidRPr="000C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0C54EA" w:rsidRPr="000C54EA" w:rsidRDefault="000C54EA" w:rsidP="004B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EA" w:rsidRP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2021 года по Администрации </w:t>
      </w:r>
      <w:proofErr w:type="spellStart"/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Приютненского</w:t>
      </w:r>
      <w:proofErr w:type="spellEnd"/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числится 8 единиц.</w:t>
      </w:r>
    </w:p>
    <w:p w:rsidR="000C54EA" w:rsidRP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54EA" w:rsidRPr="000C54EA" w:rsidRDefault="000C54EA" w:rsidP="004B0770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численность муниципальных служащих </w:t>
      </w:r>
      <w:proofErr w:type="spellStart"/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Приютненского</w:t>
      </w:r>
      <w:proofErr w:type="spellEnd"/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РК </w:t>
      </w:r>
      <w:r w:rsidRPr="000C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 год</w:t>
      </w:r>
      <w:r w:rsidRPr="000C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составила 6 единиц:</w:t>
      </w:r>
    </w:p>
    <w:p w:rsidR="000C54EA" w:rsidRP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на содержание муниципальных служащих </w:t>
      </w:r>
      <w:r w:rsidRPr="000C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2020 </w:t>
      </w:r>
      <w:proofErr w:type="gramStart"/>
      <w:r w:rsidRPr="000C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0C5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</w:t>
      </w:r>
      <w:proofErr w:type="gramEnd"/>
      <w:r w:rsidRPr="000C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2 916,18 тыс. рублей.</w:t>
      </w:r>
    </w:p>
    <w:p w:rsidR="00DA57B0" w:rsidRDefault="00DA57B0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57B0" w:rsidRDefault="00DA57B0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EA" w:rsidRDefault="000C54EA" w:rsidP="004B07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7B0" w:rsidRDefault="00DA57B0" w:rsidP="004B0770">
      <w:pPr>
        <w:widowControl w:val="0"/>
        <w:spacing w:after="0" w:line="240" w:lineRule="auto"/>
        <w:ind w:left="160" w:right="62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Контрольно-ревизионная комиссия считает возможным рассмотреть отчет «Об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исполнении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</w:t>
      </w:r>
      <w:proofErr w:type="spellStart"/>
      <w:r w:rsidR="00C5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</w:t>
      </w:r>
      <w:r w:rsidR="00C5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предусмотрев следующие рекомендации:</w:t>
      </w:r>
    </w:p>
    <w:p w:rsidR="00DA57B0" w:rsidRDefault="00DA57B0" w:rsidP="004B0770">
      <w:pPr>
        <w:widowControl w:val="0"/>
        <w:tabs>
          <w:tab w:val="left" w:pos="977"/>
        </w:tabs>
        <w:spacing w:after="0" w:line="240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A57B0" w:rsidRDefault="00DA57B0" w:rsidP="004B0770">
      <w:pPr>
        <w:widowControl w:val="0"/>
        <w:tabs>
          <w:tab w:val="left" w:pos="977"/>
        </w:tabs>
        <w:spacing w:after="0" w:line="240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 целью пополнения доходной части бюджета в 2021 году повысить эффективность администрирования доходов</w:t>
      </w:r>
      <w:r w:rsidR="00C5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A57B0" w:rsidRDefault="00DA57B0" w:rsidP="004B0770">
      <w:pPr>
        <w:widowControl w:val="0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Повысить эффективность расходования бюджетных средств</w:t>
      </w:r>
    </w:p>
    <w:p w:rsidR="00DA57B0" w:rsidRDefault="00DA57B0" w:rsidP="004B0770">
      <w:pPr>
        <w:spacing w:after="0" w:line="240" w:lineRule="auto"/>
        <w:ind w:right="4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7B0" w:rsidRDefault="00DA57B0" w:rsidP="004B0770">
      <w:pPr>
        <w:spacing w:after="0" w:line="240" w:lineRule="auto"/>
        <w:ind w:right="4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параметры бюджета </w:t>
      </w:r>
      <w:proofErr w:type="spellStart"/>
      <w:r w:rsidR="00C5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</w:r>
      <w:proofErr w:type="spellStart"/>
      <w:r w:rsidR="00C5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утвердить отчет «Об исполнении муниципального бюджета </w:t>
      </w:r>
      <w:proofErr w:type="spellStart"/>
      <w:r w:rsidR="00C5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="00C5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за 2020 год».</w:t>
      </w:r>
    </w:p>
    <w:p w:rsidR="00DA57B0" w:rsidRDefault="00DA57B0" w:rsidP="004B0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B0" w:rsidRDefault="00C56086" w:rsidP="004B0770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Контрольно-ревизионной </w:t>
      </w:r>
    </w:p>
    <w:p w:rsidR="00DA57B0" w:rsidRDefault="00C56086" w:rsidP="004B0770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комиссии </w:t>
      </w:r>
      <w:proofErr w:type="spellStart"/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РМО РК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  <w:proofErr w:type="spellStart"/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О.Н.Кушнарева</w:t>
      </w:r>
      <w:proofErr w:type="spellEnd"/>
      <w:r w:rsidR="00DA5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</w:p>
    <w:p w:rsidR="009C3A55" w:rsidRDefault="009C3A55"/>
    <w:sectPr w:rsidR="009C3A55" w:rsidSect="00C6590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0"/>
    <w:rsid w:val="0005387F"/>
    <w:rsid w:val="000C54EA"/>
    <w:rsid w:val="001663BF"/>
    <w:rsid w:val="00287790"/>
    <w:rsid w:val="003C76F0"/>
    <w:rsid w:val="004B0770"/>
    <w:rsid w:val="006A7864"/>
    <w:rsid w:val="00900C50"/>
    <w:rsid w:val="00920421"/>
    <w:rsid w:val="009C3A55"/>
    <w:rsid w:val="00C56086"/>
    <w:rsid w:val="00C65901"/>
    <w:rsid w:val="00DA57B0"/>
    <w:rsid w:val="00E024C0"/>
    <w:rsid w:val="00E13DBC"/>
    <w:rsid w:val="00E71084"/>
    <w:rsid w:val="00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8074-C95F-4DA6-8191-B1BD24A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A57B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57B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3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2021-04-26T11:19:00Z</cp:lastPrinted>
  <dcterms:created xsi:type="dcterms:W3CDTF">2021-04-18T15:24:00Z</dcterms:created>
  <dcterms:modified xsi:type="dcterms:W3CDTF">2021-04-26T11:22:00Z</dcterms:modified>
</cp:coreProperties>
</file>