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0980"/>
      </w:tblGrid>
      <w:tr w:rsidR="00704D7C" w:rsidTr="00704D7C">
        <w:trPr>
          <w:trHeight w:val="1068"/>
        </w:trPr>
        <w:tc>
          <w:tcPr>
            <w:tcW w:w="3960" w:type="dxa"/>
            <w:vAlign w:val="center"/>
            <w:hideMark/>
          </w:tcPr>
          <w:tbl>
            <w:tblPr>
              <w:tblW w:w="10272" w:type="dxa"/>
              <w:tblLook w:val="04A0" w:firstRow="1" w:lastRow="0" w:firstColumn="1" w:lastColumn="0" w:noHBand="0" w:noVBand="1"/>
            </w:tblPr>
            <w:tblGrid>
              <w:gridCol w:w="2011"/>
              <w:gridCol w:w="1218"/>
              <w:gridCol w:w="2146"/>
              <w:gridCol w:w="2391"/>
              <w:gridCol w:w="2506"/>
            </w:tblGrid>
            <w:tr w:rsidR="00704D7C" w:rsidTr="001305FF">
              <w:trPr>
                <w:trHeight w:val="1068"/>
              </w:trPr>
              <w:tc>
                <w:tcPr>
                  <w:tcW w:w="3229" w:type="dxa"/>
                  <w:gridSpan w:val="2"/>
                  <w:vAlign w:val="center"/>
                </w:tcPr>
                <w:p w:rsidR="00704D7C" w:rsidRDefault="00704D7C" w:rsidP="001305FF">
                  <w:pPr>
                    <w:keepNext/>
                    <w:autoSpaceDN w:val="0"/>
                    <w:spacing w:after="0"/>
                    <w:ind w:left="1515" w:hanging="1986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  <w:bookmarkStart w:id="0" w:name="_GoBack"/>
                </w:p>
              </w:tc>
              <w:tc>
                <w:tcPr>
                  <w:tcW w:w="2146" w:type="dxa"/>
                </w:tcPr>
                <w:p w:rsidR="00704D7C" w:rsidRDefault="00704D7C">
                  <w:pPr>
                    <w:autoSpaceDN w:val="0"/>
                    <w:spacing w:after="0"/>
                    <w:jc w:val="center"/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1" w:type="dxa"/>
                  <w:vAlign w:val="center"/>
                  <w:hideMark/>
                </w:tcPr>
                <w:p w:rsidR="00704D7C" w:rsidRDefault="00704D7C">
                  <w:pPr>
                    <w:autoSpaceDN w:val="0"/>
                    <w:spacing w:after="0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3260" cy="803910"/>
                        <wp:effectExtent l="0" t="0" r="254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26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6" w:type="dxa"/>
                  <w:vAlign w:val="center"/>
                  <w:hideMark/>
                </w:tcPr>
                <w:p w:rsidR="00704D7C" w:rsidRDefault="00704D7C">
                  <w:pPr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704D7C" w:rsidTr="001305FF">
              <w:trPr>
                <w:cantSplit/>
                <w:trHeight w:val="374"/>
              </w:trPr>
              <w:tc>
                <w:tcPr>
                  <w:tcW w:w="2011" w:type="dxa"/>
                </w:tcPr>
                <w:p w:rsidR="00704D7C" w:rsidRDefault="00704D7C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</w:p>
              </w:tc>
              <w:tc>
                <w:tcPr>
                  <w:tcW w:w="8261" w:type="dxa"/>
                  <w:gridSpan w:val="4"/>
                </w:tcPr>
                <w:p w:rsidR="00704D7C" w:rsidRDefault="00704D7C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704D7C" w:rsidRDefault="00704D7C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704D7C" w:rsidRDefault="00704D7C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704D7C" w:rsidRDefault="00704D7C">
                  <w:pPr>
                    <w:pBdr>
                      <w:bottom w:val="single" w:sz="12" w:space="1" w:color="auto"/>
                    </w:pBdr>
                    <w:autoSpaceDN w:val="0"/>
                    <w:spacing w:after="0"/>
                    <w:ind w:left="1515" w:hanging="1515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704D7C" w:rsidRDefault="00704D7C">
                  <w:pPr>
                    <w:autoSpaceDN w:val="0"/>
                    <w:spacing w:after="0"/>
                    <w:ind w:left="1515" w:hanging="151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704D7C" w:rsidRDefault="00704D7C">
            <w:pPr>
              <w:spacing w:line="256" w:lineRule="auto"/>
            </w:pPr>
          </w:p>
        </w:tc>
      </w:tr>
      <w:tr w:rsidR="00704D7C" w:rsidTr="00704D7C">
        <w:trPr>
          <w:cantSplit/>
          <w:trHeight w:val="374"/>
        </w:trPr>
        <w:tc>
          <w:tcPr>
            <w:tcW w:w="10980" w:type="dxa"/>
          </w:tcPr>
          <w:p w:rsidR="00704D7C" w:rsidRDefault="00704D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704D7C" w:rsidRDefault="00704D7C" w:rsidP="00704D7C"/>
    <w:p w:rsidR="00704D7C" w:rsidRDefault="00704D7C" w:rsidP="00704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5D01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марта 2022 года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704D7C" w:rsidRDefault="00704D7C" w:rsidP="00704D7C">
      <w:pPr>
        <w:rPr>
          <w:rFonts w:ascii="Times New Roman" w:hAnsi="Times New Roman" w:cs="Times New Roman"/>
          <w:sz w:val="28"/>
          <w:szCs w:val="28"/>
        </w:rPr>
      </w:pPr>
    </w:p>
    <w:p w:rsidR="00704D7C" w:rsidRDefault="00704D7C" w:rsidP="00704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№ </w:t>
      </w:r>
      <w:r w:rsidR="00991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704D7C" w:rsidRDefault="00704D7C" w:rsidP="00704D7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D7C" w:rsidRDefault="00704D7C" w:rsidP="00704D7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экспертно-аналитического мероприятия «Мониторинг исполнения местного бюджета». Контроль за достоверностью, полнотой и соответствием нормативным требованиям составления и представления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отчета об исполнении муниципального бюджета </w:t>
      </w:r>
      <w:r w:rsidR="005D0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Нартин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сельского муниципального образования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</w:t>
      </w:r>
      <w:r w:rsidR="00D3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года»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проверки: Бюджетный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 Российской</w:t>
      </w:r>
      <w:proofErr w:type="gramEnd"/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Федеральный закон РФ «Об общих принципах организации местного самоуправления в РФ», Положение «О бюджетном процессе в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Нартинском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муниципальном образовании Республики Калмыкия», Положение о Контрольно-ревизионной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РК, план работы Контрольно-ревизионной комиссии на 2022 год.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соответствие данных отчета об исполнении бюджета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№191н.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отчет об исполнении муниципального бюджета </w:t>
      </w:r>
      <w:r w:rsidR="005D01B2" w:rsidRP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="00D3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исполнения местного бюджета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="00D3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показал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выполнение основных его параметров: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 исполнены в объеме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00,00рублей),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расходы исполнены в объеме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рублей),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профицит бюджета составил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0,00 рублей при плановом размере дефицита бюджета на 2021 год в сумме </w:t>
      </w:r>
      <w:r w:rsidR="005D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100,00 рублей.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уменьшился по сравнению с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периодом прошлого года на </w:t>
      </w:r>
      <w:r w:rsidR="00E3079F">
        <w:rPr>
          <w:rFonts w:ascii="Times New Roman" w:eastAsia="Times New Roman" w:hAnsi="Times New Roman" w:cs="Times New Roman"/>
          <w:sz w:val="28"/>
          <w:szCs w:val="28"/>
          <w:lang w:eastAsia="ru-RU"/>
        </w:rPr>
        <w:t>25 5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рублей.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общая сумма доходов составила   </w:t>
      </w:r>
      <w:r w:rsidR="00E307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079F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7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рублей.  </w:t>
      </w:r>
    </w:p>
    <w:p w:rsidR="00704D7C" w:rsidRDefault="00704D7C" w:rsidP="00704D7C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сравнительного анализа по доходам представлены в таблице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4D7C" w:rsidRDefault="00704D7C" w:rsidP="00704D7C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849" w:type="dxa"/>
        <w:tblInd w:w="-9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7"/>
        <w:gridCol w:w="1701"/>
        <w:gridCol w:w="1842"/>
        <w:gridCol w:w="80"/>
        <w:gridCol w:w="1054"/>
        <w:gridCol w:w="506"/>
        <w:gridCol w:w="1054"/>
        <w:gridCol w:w="506"/>
        <w:gridCol w:w="1419"/>
      </w:tblGrid>
      <w:tr w:rsidR="00704D7C" w:rsidTr="00E34B2E">
        <w:trPr>
          <w:trHeight w:val="247"/>
        </w:trPr>
        <w:tc>
          <w:tcPr>
            <w:tcW w:w="7230" w:type="dxa"/>
            <w:gridSpan w:val="3"/>
          </w:tcPr>
          <w:p w:rsidR="00704D7C" w:rsidRDefault="00704D7C">
            <w:pPr>
              <w:spacing w:after="0" w:line="240" w:lineRule="auto"/>
              <w:ind w:left="2386" w:hanging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" w:type="dxa"/>
          </w:tcPr>
          <w:p w:rsidR="00704D7C" w:rsidRDefault="0070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04D7C" w:rsidRDefault="0070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04D7C" w:rsidRDefault="0070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hideMark/>
          </w:tcPr>
          <w:p w:rsidR="00704D7C" w:rsidRDefault="0070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Сравнительный анализ исполнения по доходам муниципального бюджета Нартинского СМО РК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4 квартал</w:t>
            </w:r>
            <w:r w:rsidR="00D3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34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доходных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4 квартал 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4 квартал 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95,69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93,28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43,69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80,64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96,42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Штрафы.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B2E" w:rsidRPr="00E34B2E" w:rsidTr="00E34B2E">
        <w:tblPrEx>
          <w:tblCellMar>
            <w:left w:w="108" w:type="dxa"/>
            <w:right w:w="108" w:type="dxa"/>
          </w:tblCellMar>
        </w:tblPrEx>
        <w:trPr>
          <w:gridAfter w:val="2"/>
          <w:wAfter w:w="1925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2E" w:rsidRPr="00E34B2E" w:rsidRDefault="00E34B2E" w:rsidP="00E3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98,32</w:t>
            </w:r>
          </w:p>
        </w:tc>
      </w:tr>
    </w:tbl>
    <w:p w:rsidR="00E34B2E" w:rsidRPr="00E34B2E" w:rsidRDefault="00E34B2E" w:rsidP="00E3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B2E" w:rsidRPr="00E34B2E" w:rsidRDefault="00E34B2E" w:rsidP="00E3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D7C" w:rsidRDefault="00704D7C" w:rsidP="00E34B2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46" w:rsidRPr="00051F46" w:rsidRDefault="00051F46" w:rsidP="0005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</w:t>
      </w:r>
    </w:p>
    <w:p w:rsidR="00051F46" w:rsidRPr="00051F46" w:rsidRDefault="00051F46" w:rsidP="00051F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46" w:rsidRPr="00051F46" w:rsidRDefault="00051F46" w:rsidP="00051F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бюджет Нартинского СМО Республики Калмыкия за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поступило налоговых и неналоговых доходов в сумме 1 127,4 тыс. рублей, что по сравнению с 2020 годом меньше на 50,8 тыс. рублей. Данные сравнительного анализа по налоговым и неналоговым доходам представлены в таблице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8020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42"/>
        <w:gridCol w:w="707"/>
        <w:gridCol w:w="236"/>
        <w:gridCol w:w="236"/>
        <w:gridCol w:w="239"/>
        <w:gridCol w:w="902"/>
        <w:gridCol w:w="16"/>
        <w:gridCol w:w="236"/>
        <w:gridCol w:w="1024"/>
        <w:gridCol w:w="236"/>
        <w:gridCol w:w="489"/>
        <w:gridCol w:w="1135"/>
        <w:gridCol w:w="125"/>
        <w:gridCol w:w="1135"/>
        <w:gridCol w:w="1239"/>
        <w:gridCol w:w="1260"/>
        <w:gridCol w:w="7209"/>
        <w:gridCol w:w="1454"/>
      </w:tblGrid>
      <w:tr w:rsidR="00704D7C" w:rsidTr="00A72F0F">
        <w:trPr>
          <w:gridBefore w:val="1"/>
          <w:gridAfter w:val="2"/>
          <w:wBefore w:w="142" w:type="dxa"/>
          <w:wAfter w:w="8663" w:type="dxa"/>
          <w:trHeight w:val="223"/>
        </w:trPr>
        <w:tc>
          <w:tcPr>
            <w:tcW w:w="707" w:type="dxa"/>
            <w:vAlign w:val="bottom"/>
          </w:tcPr>
          <w:p w:rsidR="00704D7C" w:rsidRDefault="00704D7C">
            <w:pPr>
              <w:ind w:right="1806"/>
              <w:rPr>
                <w:b/>
                <w:bCs/>
              </w:rPr>
            </w:pPr>
          </w:p>
        </w:tc>
        <w:tc>
          <w:tcPr>
            <w:tcW w:w="236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D7C" w:rsidTr="00A72F0F">
        <w:trPr>
          <w:gridBefore w:val="1"/>
          <w:gridAfter w:val="3"/>
          <w:wBefore w:w="142" w:type="dxa"/>
          <w:wAfter w:w="9923" w:type="dxa"/>
          <w:trHeight w:val="83"/>
        </w:trPr>
        <w:tc>
          <w:tcPr>
            <w:tcW w:w="2336" w:type="dxa"/>
            <w:gridSpan w:val="6"/>
            <w:vAlign w:val="bottom"/>
          </w:tcPr>
          <w:p w:rsidR="00704D7C" w:rsidRDefault="00704D7C">
            <w:pPr>
              <w:tabs>
                <w:tab w:val="left" w:pos="14649"/>
              </w:tabs>
              <w:rPr>
                <w:b/>
                <w:bCs/>
              </w:rPr>
            </w:pPr>
          </w:p>
        </w:tc>
        <w:tc>
          <w:tcPr>
            <w:tcW w:w="236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gridSpan w:val="3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2F0F" w:rsidRPr="000577B2" w:rsidTr="00A72F0F">
        <w:trPr>
          <w:trHeight w:val="315"/>
        </w:trPr>
        <w:tc>
          <w:tcPr>
            <w:tcW w:w="180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0F" w:rsidRPr="00A72F0F" w:rsidRDefault="00A72F0F" w:rsidP="00E023A2">
            <w:pPr>
              <w:rPr>
                <w:rFonts w:ascii="Times New Roman" w:hAnsi="Times New Roman" w:cs="Times New Roman"/>
                <w:b/>
                <w:bCs/>
              </w:rPr>
            </w:pPr>
            <w:r w:rsidRPr="00A72F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Сравнительный анализ исполнения</w:t>
            </w:r>
          </w:p>
        </w:tc>
      </w:tr>
      <w:tr w:rsidR="00A72F0F" w:rsidRPr="000577B2" w:rsidTr="00A72F0F">
        <w:trPr>
          <w:trHeight w:val="315"/>
        </w:trPr>
        <w:tc>
          <w:tcPr>
            <w:tcW w:w="180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0F" w:rsidRPr="00A72F0F" w:rsidRDefault="00A72F0F" w:rsidP="00A72F0F">
            <w:pPr>
              <w:tabs>
                <w:tab w:val="left" w:pos="14649"/>
              </w:tabs>
              <w:ind w:left="-946" w:firstLine="946"/>
              <w:rPr>
                <w:rFonts w:ascii="Times New Roman" w:hAnsi="Times New Roman" w:cs="Times New Roman"/>
                <w:b/>
                <w:bCs/>
              </w:rPr>
            </w:pPr>
            <w:r w:rsidRPr="00A72F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налоговых и неналоговых доходов  бюджета Нартинского СМО РК</w:t>
            </w:r>
          </w:p>
        </w:tc>
      </w:tr>
      <w:tr w:rsidR="00A72F0F" w:rsidRPr="000577B2" w:rsidTr="00A72F0F">
        <w:trPr>
          <w:trHeight w:val="315"/>
        </w:trPr>
        <w:tc>
          <w:tcPr>
            <w:tcW w:w="180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0F" w:rsidRPr="00A72F0F" w:rsidRDefault="00A72F0F" w:rsidP="00E023A2">
            <w:pPr>
              <w:rPr>
                <w:rFonts w:ascii="Times New Roman" w:hAnsi="Times New Roman" w:cs="Times New Roman"/>
                <w:b/>
                <w:bCs/>
              </w:rPr>
            </w:pPr>
            <w:r w:rsidRPr="00A72F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за 4 квартал</w:t>
            </w:r>
            <w:r w:rsidR="00E023A2">
              <w:rPr>
                <w:rFonts w:ascii="Times New Roman" w:hAnsi="Times New Roman" w:cs="Times New Roman"/>
                <w:b/>
                <w:bCs/>
              </w:rPr>
              <w:t>а</w:t>
            </w:r>
            <w:r w:rsidRPr="00A72F0F">
              <w:rPr>
                <w:rFonts w:ascii="Times New Roman" w:hAnsi="Times New Roman" w:cs="Times New Roman"/>
                <w:b/>
                <w:bCs/>
              </w:rPr>
              <w:t xml:space="preserve"> 2021 года</w:t>
            </w:r>
          </w:p>
          <w:tbl>
            <w:tblPr>
              <w:tblW w:w="11231" w:type="dxa"/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851"/>
              <w:gridCol w:w="992"/>
              <w:gridCol w:w="992"/>
              <w:gridCol w:w="709"/>
              <w:gridCol w:w="851"/>
              <w:gridCol w:w="708"/>
              <w:gridCol w:w="851"/>
              <w:gridCol w:w="1276"/>
              <w:gridCol w:w="1559"/>
              <w:gridCol w:w="1276"/>
            </w:tblGrid>
            <w:tr w:rsidR="00A72F0F" w:rsidRPr="00A72F0F" w:rsidTr="00A72F0F">
              <w:trPr>
                <w:trHeight w:val="758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Налоги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4 квартал 2020г.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4 квартал 2021г.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4 квартал 2021г./2020г.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4 квартал 2021г./2020г.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A72F0F" w:rsidRPr="00A72F0F" w:rsidTr="00A72F0F">
              <w:trPr>
                <w:trHeight w:val="512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план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поступ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план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поступ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2021 к 2020 (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поступ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План отклонение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Поступления отклонение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 xml:space="preserve">в 2021 году отклонение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поступ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./план</w:t>
                  </w:r>
                </w:p>
              </w:tc>
            </w:tr>
            <w:tr w:rsidR="00A72F0F" w:rsidRPr="00A72F0F" w:rsidTr="00A72F0F">
              <w:trPr>
                <w:trHeight w:val="315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Доходы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967,3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1 178,2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Более 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975,8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1 127,4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Более 100%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95,7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-50,8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2F0F">
                    <w:rPr>
                      <w:rFonts w:ascii="Times New Roman" w:hAnsi="Times New Roman" w:cs="Times New Roman"/>
                      <w:b/>
                      <w:bCs/>
                    </w:rPr>
                    <w:t>151,6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НДФЛ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41,3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97,3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42,8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87,6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  <w:bCs/>
                    </w:rPr>
                    <w:t>93,3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-5,3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 xml:space="preserve">Налог на имущество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физ.лиц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Более 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12,5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83,3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80,6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-2,5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ЕСХН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39,6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Более 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24,0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17,3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72,1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43,7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-8,0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-22,3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-6,7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ЕНВД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Гос. пошлина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lastRenderedPageBreak/>
                    <w:t>Земельный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880,0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1 082,9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Более 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894,0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1 044,1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Более 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  <w:bCs/>
                    </w:rPr>
                    <w:t>96,4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14,0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-38,8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150,1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Доходы от сдачи в аренду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им-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ва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</w:rPr>
                    <w:t xml:space="preserve">, нах. в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мун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собст-ти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16,0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 xml:space="preserve">Платежи за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пол-е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прир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рес</w:t>
                  </w:r>
                  <w:proofErr w:type="spellEnd"/>
                  <w:r w:rsidRPr="00A72F0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Доходы от оказания платных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 xml:space="preserve">услуг и компенсации затрат </w:t>
                  </w:r>
                  <w:proofErr w:type="spellStart"/>
                  <w:r w:rsidRPr="00A72F0F">
                    <w:rPr>
                      <w:rFonts w:ascii="Times New Roman" w:hAnsi="Times New Roman" w:cs="Times New Roman"/>
                    </w:rPr>
                    <w:t>го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A72F0F" w:rsidRPr="00A72F0F" w:rsidTr="00A72F0F">
              <w:trPr>
                <w:trHeight w:val="300"/>
              </w:trPr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Штрафные санкции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F0F" w:rsidRPr="00A72F0F" w:rsidRDefault="00A72F0F" w:rsidP="00E023A2">
                  <w:pPr>
                    <w:rPr>
                      <w:rFonts w:ascii="Times New Roman" w:hAnsi="Times New Roman" w:cs="Times New Roman"/>
                    </w:rPr>
                  </w:pPr>
                  <w:r w:rsidRPr="00A72F0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A72F0F" w:rsidRPr="00A72F0F" w:rsidRDefault="00A72F0F" w:rsidP="00E02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D7C" w:rsidTr="00A72F0F">
        <w:trPr>
          <w:gridAfter w:val="1"/>
          <w:wAfter w:w="1454" w:type="dxa"/>
          <w:trHeight w:val="315"/>
        </w:trPr>
        <w:tc>
          <w:tcPr>
            <w:tcW w:w="16566" w:type="dxa"/>
            <w:gridSpan w:val="17"/>
            <w:noWrap/>
            <w:vAlign w:val="bottom"/>
          </w:tcPr>
          <w:p w:rsidR="00704D7C" w:rsidRDefault="00704D7C">
            <w:pPr>
              <w:spacing w:after="0" w:line="256" w:lineRule="auto"/>
            </w:pPr>
          </w:p>
        </w:tc>
      </w:tr>
    </w:tbl>
    <w:p w:rsidR="00704D7C" w:rsidRDefault="00704D7C" w:rsidP="00704D7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72F0F" w:rsidRDefault="00704D7C" w:rsidP="00704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04D7C" w:rsidRPr="00B7267A" w:rsidRDefault="00B7267A" w:rsidP="00B726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муниципального бюджета Нартинского СМО РК за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год такова: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1 127,4 тыс. рублей или более 100% от общего объема поступлений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95,7% к уровню прошлого года.</w:t>
      </w:r>
    </w:p>
    <w:p w:rsidR="00B7267A" w:rsidRDefault="00B7267A" w:rsidP="00B726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267A" w:rsidRDefault="00B7267A" w:rsidP="00704D7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267A" w:rsidRPr="00B7267A" w:rsidRDefault="00B7267A" w:rsidP="00B7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по каждому виду налоговых и неналоговых доходов:</w:t>
      </w:r>
    </w:p>
    <w:p w:rsidR="00B7267A" w:rsidRPr="00B7267A" w:rsidRDefault="00B7267A" w:rsidP="00B72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67A" w:rsidRPr="00B7267A" w:rsidRDefault="00B7267A" w:rsidP="00B726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-налог на доходы физических лиц</w:t>
      </w:r>
      <w:r w:rsidRPr="00B72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 исполнение которого составило 37,5 тыс. руб. или 87,6% от утвержденных бюджетных назначений в сумме 42,8 тыс. рублей, что на 2,7 тыс. рублей меньше по сравнению с 4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</w:t>
      </w:r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года. Удельный вес в общей сумме налоговых и неналоговых доходов данный вид налога составляет 3,3%</w:t>
      </w:r>
    </w:p>
    <w:p w:rsidR="00B7267A" w:rsidRPr="00B7267A" w:rsidRDefault="00B7267A" w:rsidP="00B726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налога является одним из главных источником пополнения консолидированного бюджета Нартинского СМО РК, но в бюджет СМО поступает только 5 % этого вида налога. Это один </w:t>
      </w:r>
      <w:proofErr w:type="gramStart"/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основных бюджета</w:t>
      </w:r>
      <w:proofErr w:type="gramEnd"/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образующих налогов, способствующий росту налоговых поступлений за счет увеличения заработной платы работников бюджетной сферы, повышения </w:t>
      </w:r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качества администрирования, при этом нельзя забывать и о социальных выплатах, которые косвенно влияют на увеличение размера налоговых поступлений. 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Правительством РФ предусмотрено сохранение в 2021 году социальных вычетов при исчислении налога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ействующей ставки в размере 13%;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67A" w:rsidRPr="00B7267A" w:rsidRDefault="00B7267A" w:rsidP="00B72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поступление которого составил 17,3 тыс. рублей или 72,1% от плановых назначений, и по сравнению с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годом меньше на 22,3 тыс. рублей. В 4 квартале 2020 года данный вид налога составил 39,6 тыс. рублей.</w:t>
      </w:r>
      <w:r w:rsidRPr="00B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отчисления составляет 70% в бюджет РМО и 30% в бюджеты поселений. Данный вид налога является одним из главных источников доходов и зависит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</w:r>
    </w:p>
    <w:p w:rsidR="00B7267A" w:rsidRDefault="00B7267A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D7C" w:rsidRDefault="00704D7C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704D7C" w:rsidRDefault="00704D7C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67A" w:rsidRPr="00B7267A" w:rsidRDefault="00B7267A" w:rsidP="00B7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муниципальный бюджет Нартинского СМО РК поступили средства в качестве безвозмездных поступлений в сумме 362,3 тыс. рублей, что составляет 93% к исполнению за аналогичный период 2020 года или больше на 25,3 тыс. рублей. Исполнение за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составляло в сумме 337,0 тыс. рублей.</w:t>
      </w:r>
    </w:p>
    <w:p w:rsidR="00B7267A" w:rsidRPr="00B7267A" w:rsidRDefault="00B7267A" w:rsidP="00B7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бюджетам поселений на выравнивание бюджетной обеспеченности поступили в сумме 263,3 тыс. рублей или больше на 16,2 тыс. рублей исполнения 4 квартала 2020 года. Исполнение за 4 квартал 2020 год составляло в сумме 247,1 тыс. рублей. Дотация бюджетам поселений на поддержку мер по обеспечению сбалансированности бюджетов составила 0,00 </w:t>
      </w:r>
      <w:proofErr w:type="spellStart"/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дотация не поступала за аналогичный период прошлого года </w:t>
      </w:r>
    </w:p>
    <w:p w:rsidR="00704D7C" w:rsidRDefault="00B7267A" w:rsidP="00B7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поселений за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сумме 99,0 тыс. рублей поступили в бюджет Нартинского СМО. Исполнение за 4 квартал</w:t>
      </w:r>
      <w:r w:rsidR="00E0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составляло в сумме 89,9 тыс. рублей</w:t>
      </w:r>
    </w:p>
    <w:p w:rsidR="00704D7C" w:rsidRDefault="00704D7C" w:rsidP="00704D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20F4" w:rsidRDefault="00EF20F4" w:rsidP="00E17CB1">
      <w:pPr>
        <w:keepNext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D7C" w:rsidRDefault="00704D7C" w:rsidP="00E17CB1">
      <w:pPr>
        <w:keepNext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муниципального бюджета по кодам видов доходов, подвидов доходов, классификации операций сектора муниципального управления, относящихся к доход</w:t>
      </w:r>
      <w:r w:rsidR="00E1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бюджета, за 4 квартал</w:t>
      </w:r>
      <w:r w:rsidR="00E0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1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года </w:t>
      </w:r>
    </w:p>
    <w:p w:rsidR="00704D7C" w:rsidRDefault="00704D7C" w:rsidP="00704D7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(рублей)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985"/>
        <w:gridCol w:w="1702"/>
        <w:gridCol w:w="1577"/>
        <w:gridCol w:w="1398"/>
      </w:tblGrid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на год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000 1 00  00000  00 0000  000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1 216 000,00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805 028,93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66,20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000 1 01 00000 00 0000 000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110 500,00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104 366,77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94,45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000 1 01 02000 01 0000 110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110 500,00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104 366,77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94,45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000 1 01 02010 01 0000 110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110 500,00</w:t>
            </w:r>
          </w:p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102 390,70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92,66</w:t>
            </w:r>
          </w:p>
        </w:tc>
      </w:tr>
      <w:tr w:rsidR="00E17CB1" w:rsidTr="00EF20F4">
        <w:trPr>
          <w:trHeight w:val="4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000 1 01 02030 01 0000 110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1 976,07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000 1 05 00000 00 0000 000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369 300,00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109 060,50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29,53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000 1 05 03000 0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369 300,00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109 060,50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29,53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000 1 05 03010 01 0000 110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369 300,00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109 060,50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29,53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деятельности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000 1 05 03020 01 0000 110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000 1 06 00000 00 0000 000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497 000,00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556 332,66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Более 100,0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000 1 06 0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90 078,63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Более 100,0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000 1 06 01030 10 0000 110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90 078,63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100,0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000 1 06 06000 00 0000 110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448 000,00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466 254,03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Более 100,0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37 331,65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86,82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37 331,65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86,82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000 1 06 06040 00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405 000,00</w:t>
            </w:r>
          </w:p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428 922,38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100,0</w:t>
            </w:r>
          </w:p>
        </w:tc>
      </w:tr>
      <w:tr w:rsidR="00E17CB1" w:rsidTr="00EF20F4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405 000,00</w:t>
            </w:r>
          </w:p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428 922,38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100,0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000 1 11 00000 00 0000 000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39 969,00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99,92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000 1 11 05000 00 0000 120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39 969,00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99,92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000 1 11 05035 10 0000 120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39 969,00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99,92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000 1 14 00000 00 0000 000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200 000,00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000 1 14 02000 00 0000 000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000 1 14 02053 10 0000 410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000 1 16 00000 00 0000 000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000 1 16 02000 02 0000 140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000 1 16 02020 02 0000 140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Поступление (перечисления) по урегулированию расчетов между бюджетами бюджетной системы 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000 1 18 00000 00 0000 000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(перечисления из бюджета)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000 1 18 02000 00 0000 150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000 1 18 02500 10 0000 150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000 1 17 00000 00 0000 000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Невыясненные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000 1 17 01000 00 0000 180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зачисляемых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000 1 17 01050 10 0000 180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2 153 700,00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2 150 700,00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99,86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1 723 700,00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1 723 700,00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624 700,00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000 2 02 15001 10 0000 150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624 700,00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000 2 02 15002 10 0000 150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000 2 02 40000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1 000 000,0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000 2 07 05020 10 0000 150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17CB1" w:rsidTr="00EF20F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3 370 500,00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2 955 728,93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1" w:rsidRDefault="00E17CB1" w:rsidP="00E0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87,69</w:t>
            </w:r>
          </w:p>
        </w:tc>
      </w:tr>
    </w:tbl>
    <w:p w:rsidR="00E17CB1" w:rsidRDefault="00E17CB1" w:rsidP="00E1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7CB1" w:rsidRDefault="00E17CB1" w:rsidP="00E17CB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7CB1" w:rsidRDefault="00E17CB1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CB1" w:rsidRDefault="00E17CB1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D7C" w:rsidRDefault="00704D7C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704D7C" w:rsidRDefault="00704D7C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7C" w:rsidRDefault="00704D7C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расходов муниципального бюджета Нартинского СМО РК за 4 квартал</w:t>
      </w:r>
      <w:r w:rsidR="00E02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 составила 1 398,4 тыс. рублей, из них: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1 197,4 тыс. рублей (85,6%);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оборона в сумме 99,0 тыс. рублей (7,0%);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безопасность и правоохранительная деятельность в сумме 11,0 тыс. рублей (1,0%);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-благоустройство в сумме 84,5 тыс. рублей (6,0%);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тыс. рублей 6,5 (0,4%);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заработную плату в сумме 835,0 тыс. рублей (59,7%);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сумме 248,2 тыс. рублей (17,8%);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другие расходы в сумме 315,2 тыс. </w:t>
      </w:r>
      <w:proofErr w:type="gramStart"/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рублей.(</w:t>
      </w:r>
      <w:proofErr w:type="gramEnd"/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22,5%)</w:t>
      </w:r>
    </w:p>
    <w:p w:rsidR="0087647D" w:rsidRPr="0087647D" w:rsidRDefault="0087647D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сравнении с исполнением бюджета за 4 квартал</w:t>
      </w:r>
      <w:r w:rsidR="00E02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76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 года произошло уменьшение расходов на 167,8 тыс. рублей. </w:t>
      </w:r>
    </w:p>
    <w:p w:rsidR="00704D7C" w:rsidRDefault="00704D7C" w:rsidP="008764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D7C" w:rsidRDefault="00704D7C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D7C" w:rsidRDefault="00704D7C" w:rsidP="00704D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44" w:type="dxa"/>
        <w:tblInd w:w="-851" w:type="dxa"/>
        <w:tblLook w:val="04A0" w:firstRow="1" w:lastRow="0" w:firstColumn="1" w:lastColumn="0" w:noHBand="0" w:noVBand="1"/>
      </w:tblPr>
      <w:tblGrid>
        <w:gridCol w:w="944"/>
        <w:gridCol w:w="3026"/>
        <w:gridCol w:w="850"/>
        <w:gridCol w:w="368"/>
        <w:gridCol w:w="766"/>
        <w:gridCol w:w="1378"/>
        <w:gridCol w:w="465"/>
        <w:gridCol w:w="1542"/>
        <w:gridCol w:w="250"/>
        <w:gridCol w:w="645"/>
        <w:gridCol w:w="510"/>
      </w:tblGrid>
      <w:tr w:rsidR="00704D7C" w:rsidTr="0087647D">
        <w:trPr>
          <w:gridBefore w:val="1"/>
          <w:gridAfter w:val="1"/>
          <w:wBefore w:w="944" w:type="dxa"/>
          <w:wAfter w:w="510" w:type="dxa"/>
          <w:trHeight w:val="255"/>
        </w:trPr>
        <w:tc>
          <w:tcPr>
            <w:tcW w:w="9290" w:type="dxa"/>
            <w:gridSpan w:val="9"/>
            <w:noWrap/>
            <w:vAlign w:val="bottom"/>
          </w:tcPr>
          <w:p w:rsidR="00704D7C" w:rsidRDefault="0070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47D" w:rsidRDefault="0087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647D" w:rsidRDefault="0087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647D" w:rsidRDefault="0087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647D" w:rsidRDefault="0087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647D" w:rsidRDefault="0087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647D" w:rsidRDefault="0087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647D" w:rsidRDefault="0087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D7C" w:rsidRDefault="00704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  <w:p w:rsidR="00704D7C" w:rsidRDefault="0070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D7C" w:rsidRDefault="00704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D7C" w:rsidRPr="0087647D" w:rsidRDefault="00704D7C" w:rsidP="008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Сравнительный анализ по расходам муниципального бюджета </w:t>
            </w:r>
            <w:r w:rsidR="0087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Нартинского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СМО РК</w:t>
            </w:r>
            <w:r w:rsidR="0087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 w:rsidR="0087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="0087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кв.2021г.</w:t>
            </w:r>
          </w:p>
        </w:tc>
      </w:tr>
      <w:tr w:rsidR="00704D7C" w:rsidTr="0087647D">
        <w:trPr>
          <w:gridBefore w:val="1"/>
          <w:gridAfter w:val="1"/>
          <w:wBefore w:w="944" w:type="dxa"/>
          <w:wAfter w:w="510" w:type="dxa"/>
          <w:trHeight w:val="255"/>
        </w:trPr>
        <w:tc>
          <w:tcPr>
            <w:tcW w:w="9290" w:type="dxa"/>
            <w:gridSpan w:val="9"/>
            <w:noWrap/>
            <w:vAlign w:val="bottom"/>
            <w:hideMark/>
          </w:tcPr>
          <w:p w:rsidR="00704D7C" w:rsidRDefault="00704D7C"/>
        </w:tc>
      </w:tr>
      <w:tr w:rsidR="00704D7C" w:rsidTr="0087647D">
        <w:trPr>
          <w:gridBefore w:val="1"/>
          <w:wBefore w:w="944" w:type="dxa"/>
          <w:trHeight w:val="255"/>
        </w:trPr>
        <w:tc>
          <w:tcPr>
            <w:tcW w:w="3876" w:type="dxa"/>
            <w:gridSpan w:val="2"/>
            <w:noWrap/>
            <w:vAlign w:val="bottom"/>
            <w:hideMark/>
          </w:tcPr>
          <w:p w:rsidR="00704D7C" w:rsidRDefault="00704D7C"/>
        </w:tc>
        <w:tc>
          <w:tcPr>
            <w:tcW w:w="4519" w:type="dxa"/>
            <w:gridSpan w:val="5"/>
            <w:noWrap/>
            <w:vAlign w:val="bottom"/>
          </w:tcPr>
          <w:p w:rsidR="00704D7C" w:rsidRDefault="00704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noWrap/>
            <w:vAlign w:val="bottom"/>
            <w:hideMark/>
          </w:tcPr>
          <w:p w:rsidR="00704D7C" w:rsidRDefault="0070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noWrap/>
            <w:vAlign w:val="bottom"/>
            <w:hideMark/>
          </w:tcPr>
          <w:p w:rsidR="00704D7C" w:rsidRDefault="00704D7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04D7C" w:rsidTr="0087647D">
        <w:trPr>
          <w:gridBefore w:val="1"/>
          <w:wBefore w:w="944" w:type="dxa"/>
          <w:trHeight w:val="255"/>
        </w:trPr>
        <w:tc>
          <w:tcPr>
            <w:tcW w:w="4244" w:type="dxa"/>
            <w:gridSpan w:val="3"/>
            <w:noWrap/>
            <w:vAlign w:val="bottom"/>
            <w:hideMark/>
          </w:tcPr>
          <w:p w:rsidR="00704D7C" w:rsidRDefault="00704D7C"/>
        </w:tc>
        <w:tc>
          <w:tcPr>
            <w:tcW w:w="2144" w:type="dxa"/>
            <w:gridSpan w:val="2"/>
            <w:noWrap/>
            <w:vAlign w:val="bottom"/>
          </w:tcPr>
          <w:p w:rsidR="00704D7C" w:rsidRDefault="00704D7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gridSpan w:val="2"/>
            <w:noWrap/>
            <w:vAlign w:val="bottom"/>
          </w:tcPr>
          <w:p w:rsidR="00704D7C" w:rsidRDefault="00704D7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noWrap/>
            <w:vAlign w:val="bottom"/>
            <w:hideMark/>
          </w:tcPr>
          <w:p w:rsidR="00704D7C" w:rsidRDefault="00704D7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noWrap/>
            <w:vAlign w:val="bottom"/>
            <w:hideMark/>
          </w:tcPr>
          <w:p w:rsidR="00704D7C" w:rsidRDefault="00704D7C" w:rsidP="008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04D7C" w:rsidTr="0087647D">
        <w:trPr>
          <w:trHeight w:val="255"/>
        </w:trPr>
        <w:tc>
          <w:tcPr>
            <w:tcW w:w="3970" w:type="dxa"/>
            <w:gridSpan w:val="2"/>
            <w:noWrap/>
            <w:vAlign w:val="bottom"/>
          </w:tcPr>
          <w:p w:rsidR="00704D7C" w:rsidRDefault="00704D7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/>
            <w:vAlign w:val="bottom"/>
          </w:tcPr>
          <w:p w:rsidR="00704D7C" w:rsidRDefault="00704D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:rsidR="00704D7C" w:rsidRDefault="00704D7C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noWrap/>
            <w:vAlign w:val="bottom"/>
          </w:tcPr>
          <w:p w:rsidR="00704D7C" w:rsidRDefault="00704D7C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noWrap/>
            <w:vAlign w:val="bottom"/>
          </w:tcPr>
          <w:p w:rsidR="00704D7C" w:rsidRDefault="00704D7C">
            <w:pPr>
              <w:jc w:val="right"/>
              <w:rPr>
                <w:sz w:val="24"/>
                <w:szCs w:val="24"/>
              </w:rPr>
            </w:pPr>
          </w:p>
        </w:tc>
      </w:tr>
      <w:tr w:rsidR="0087647D" w:rsidTr="00E023A2">
        <w:trPr>
          <w:trHeight w:val="7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Исполнение за 4 квартал 2020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Исполнение за 4 квартал 2021 г.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Отклонение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% отношение</w:t>
            </w:r>
          </w:p>
        </w:tc>
      </w:tr>
      <w:tr w:rsidR="0087647D" w:rsidTr="00E023A2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1 070,2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1 197,4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123,9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Более 100,0</w:t>
            </w:r>
          </w:p>
        </w:tc>
      </w:tr>
      <w:tr w:rsidR="0087647D" w:rsidTr="00E023A2"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0,0</w:t>
            </w:r>
          </w:p>
        </w:tc>
      </w:tr>
      <w:tr w:rsidR="0087647D" w:rsidTr="00E023A2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Более 100,0</w:t>
            </w:r>
          </w:p>
        </w:tc>
      </w:tr>
      <w:tr w:rsidR="0087647D" w:rsidTr="00E023A2">
        <w:trPr>
          <w:trHeight w:val="349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-</w:t>
            </w:r>
          </w:p>
        </w:tc>
      </w:tr>
      <w:tr w:rsidR="0087647D" w:rsidTr="00E023A2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-26,5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19,7</w:t>
            </w:r>
          </w:p>
        </w:tc>
      </w:tr>
      <w:tr w:rsidR="0087647D" w:rsidTr="00E023A2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47D" w:rsidTr="00E023A2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361,1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-276,1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0,2</w:t>
            </w:r>
          </w:p>
        </w:tc>
      </w:tr>
      <w:tr w:rsidR="0087647D" w:rsidTr="00E023A2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47D" w:rsidTr="00E023A2"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47D" w:rsidTr="00E023A2">
        <w:trPr>
          <w:trHeight w:val="33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47D" w:rsidTr="00E023A2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  <w:r w:rsidRPr="0087647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47D" w:rsidTr="00E023A2">
        <w:trPr>
          <w:trHeight w:val="7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1 566,2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1 398,4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-161,6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7D" w:rsidRPr="0087647D" w:rsidRDefault="0087647D" w:rsidP="00876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47D">
              <w:rPr>
                <w:rFonts w:ascii="Times New Roman" w:hAnsi="Times New Roman" w:cs="Times New Roman"/>
                <w:b/>
                <w:bCs/>
              </w:rPr>
              <w:t>86,1</w:t>
            </w:r>
          </w:p>
        </w:tc>
      </w:tr>
    </w:tbl>
    <w:p w:rsidR="00704D7C" w:rsidRDefault="00704D7C" w:rsidP="00704D7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                </w:t>
      </w:r>
    </w:p>
    <w:p w:rsidR="000B0744" w:rsidRDefault="000B0744" w:rsidP="0070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7C" w:rsidRDefault="00704D7C" w:rsidP="0070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муниципального бюджета по разделам, подразделам классификации расходов бюджетов за 4 квартал</w:t>
      </w:r>
      <w:r w:rsidR="00E02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</w:t>
      </w:r>
    </w:p>
    <w:p w:rsidR="00704D7C" w:rsidRDefault="00704D7C" w:rsidP="0070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(рублей)</w:t>
      </w:r>
    </w:p>
    <w:tbl>
      <w:tblPr>
        <w:tblW w:w="106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3260"/>
        <w:gridCol w:w="2866"/>
      </w:tblGrid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раздела и подраздела бюджетной классификации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1 197 406,91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478 654,49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718 752,42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99 000,00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оборона, мобилизационная и вневойсковая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10 990,00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10 990,00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(</w:t>
            </w:r>
            <w:proofErr w:type="spellStart"/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муниц.программа</w:t>
            </w:r>
            <w:proofErr w:type="spellEnd"/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84 569,37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благоустройство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84 569,37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6 475,00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6 475,00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0744" w:rsidTr="000B074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4" w:rsidRPr="000B0744" w:rsidRDefault="000B0744" w:rsidP="000B0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4" w:rsidRPr="000B0744" w:rsidRDefault="000B0744" w:rsidP="000B0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44">
              <w:rPr>
                <w:rFonts w:ascii="Times New Roman" w:hAnsi="Times New Roman" w:cs="Times New Roman"/>
                <w:b/>
                <w:sz w:val="24"/>
                <w:szCs w:val="24"/>
              </w:rPr>
              <w:t>1 398 441,28</w:t>
            </w:r>
          </w:p>
        </w:tc>
      </w:tr>
    </w:tbl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Ведомственная структура расходов муниципального бюджета за 4 квартал</w:t>
      </w:r>
      <w:r w:rsidR="00E0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4D7C" w:rsidRDefault="00704D7C" w:rsidP="00704D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(рублей)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9"/>
        <w:gridCol w:w="567"/>
        <w:gridCol w:w="709"/>
        <w:gridCol w:w="992"/>
        <w:gridCol w:w="992"/>
        <w:gridCol w:w="1418"/>
        <w:gridCol w:w="1417"/>
        <w:gridCol w:w="851"/>
      </w:tblGrid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 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год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1 267 265,45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1 197 406,91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94,49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493 096,56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478 654,49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97,07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493 096,56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478 654,49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97,07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383 000,00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368 557,98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96,23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110 096,56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110 096,51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774 168,89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718 752,42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92,84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523 393,09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510 877,63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97,61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407 000,00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394 484,54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96,93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116 393,09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116 393,09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107 400,00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82 500,00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76,82</w:t>
            </w:r>
          </w:p>
        </w:tc>
      </w:tr>
      <w:tr w:rsidR="00910EF2" w:rsidRPr="00910EF2" w:rsidTr="00910EF2">
        <w:trPr>
          <w:trHeight w:val="563"/>
        </w:trPr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136 875,80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123 759,80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90,42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1614,99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99 000,00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99 000,00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Мобилизированная</w:t>
            </w:r>
            <w:proofErr w:type="spellEnd"/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вневоинская</w:t>
            </w:r>
            <w:proofErr w:type="spellEnd"/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подготовка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99 000,00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99 000,00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государственных (муниципальных) органов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7847451180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93 744,00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93 744,00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7847451180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7847451180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 xml:space="preserve">21 744,00 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21 744,00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5 256,00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5 256,00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15 990,00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10 990,00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68,73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15 990,00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10 990,00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68,73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78212900570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15 990,00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10 990,00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68,73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452 944,55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84 569,37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18,67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452 944,55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84 569,37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18,67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4721218610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452 944,55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84 569,37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18,67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6 475,00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25,9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(ДК)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6 475,00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25,9</w:t>
            </w:r>
          </w:p>
        </w:tc>
      </w:tr>
      <w:tr w:rsidR="00910EF2" w:rsidRPr="00910EF2" w:rsidTr="00910EF2">
        <w:trPr>
          <w:trHeight w:val="659"/>
        </w:trPr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4730505200</w:t>
            </w: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6 475,00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</w:tr>
      <w:tr w:rsidR="00910EF2" w:rsidRPr="00910EF2" w:rsidTr="00910EF2">
        <w:tc>
          <w:tcPr>
            <w:tcW w:w="3261" w:type="dxa"/>
          </w:tcPr>
          <w:p w:rsidR="00910EF2" w:rsidRPr="00910EF2" w:rsidRDefault="00910EF2" w:rsidP="0091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0EF2" w:rsidRPr="00910EF2" w:rsidRDefault="00910EF2" w:rsidP="0091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1 860 200,00</w:t>
            </w:r>
          </w:p>
        </w:tc>
        <w:tc>
          <w:tcPr>
            <w:tcW w:w="1417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1 398 441,28</w:t>
            </w:r>
          </w:p>
        </w:tc>
        <w:tc>
          <w:tcPr>
            <w:tcW w:w="851" w:type="dxa"/>
          </w:tcPr>
          <w:p w:rsidR="00910EF2" w:rsidRPr="00910EF2" w:rsidRDefault="00910EF2" w:rsidP="0091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EF2">
              <w:rPr>
                <w:rFonts w:ascii="Times New Roman" w:eastAsia="Times New Roman" w:hAnsi="Times New Roman" w:cs="Times New Roman"/>
                <w:b/>
                <w:lang w:eastAsia="ru-RU"/>
              </w:rPr>
              <w:t>75,18</w:t>
            </w:r>
          </w:p>
        </w:tc>
      </w:tr>
    </w:tbl>
    <w:p w:rsidR="00910EF2" w:rsidRPr="00910EF2" w:rsidRDefault="00910EF2" w:rsidP="0091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910EF2" w:rsidRPr="00910EF2" w:rsidRDefault="00910EF2" w:rsidP="0091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910EF2" w:rsidRDefault="00910EF2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0EF2" w:rsidRDefault="00910EF2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Источники финансирования дефицита муниципального бюджета </w:t>
      </w:r>
    </w:p>
    <w:p w:rsidR="00704D7C" w:rsidRDefault="00704D7C" w:rsidP="00704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4D7C" w:rsidRDefault="00704D7C" w:rsidP="00704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 определен пунктом 3 статьи 92.1 Бюджетного кодекса Российской Федерации: дефицит бюджета не должен превышать 10 % общего годового объема доходов бюджета субъекта Российской Федерации без учета объема безвозмездных поступлений. </w:t>
      </w:r>
    </w:p>
    <w:p w:rsidR="00704D7C" w:rsidRDefault="00704D7C" w:rsidP="00704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исполнения бюджета Октябрьского сельского муниципального образования Республики Калмыкия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  финансирования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профицит бюджета за  4 квартал</w:t>
      </w:r>
      <w:r w:rsidR="00E0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2021  года  составил  9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рублей.</w:t>
      </w:r>
    </w:p>
    <w:tbl>
      <w:tblPr>
        <w:tblW w:w="9386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292"/>
        <w:gridCol w:w="5245"/>
        <w:gridCol w:w="849"/>
      </w:tblGrid>
      <w:tr w:rsidR="00704D7C" w:rsidTr="009A1F6F">
        <w:trPr>
          <w:trHeight w:val="190"/>
        </w:trPr>
        <w:tc>
          <w:tcPr>
            <w:tcW w:w="9386" w:type="dxa"/>
            <w:gridSpan w:val="3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</w:p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муниципального  бюджета за 4 квартал</w:t>
            </w:r>
            <w:r w:rsidR="00E023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2021 года</w:t>
            </w:r>
          </w:p>
        </w:tc>
      </w:tr>
      <w:tr w:rsidR="00704D7C" w:rsidTr="009A1F6F">
        <w:trPr>
          <w:trHeight w:val="190"/>
        </w:trPr>
        <w:tc>
          <w:tcPr>
            <w:tcW w:w="3292" w:type="dxa"/>
            <w:vAlign w:val="bottom"/>
          </w:tcPr>
          <w:p w:rsidR="00704D7C" w:rsidRDefault="00704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704D7C" w:rsidRDefault="00704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муниципального бюджета  за 4 квартал  2021 года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(рублей)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(рублей)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 xml:space="preserve">Размещение муниципальных ценных бумаг муниципальных </w:t>
            </w:r>
            <w:r w:rsidRPr="009A1F6F">
              <w:rPr>
                <w:rFonts w:ascii="Times New Roman" w:hAnsi="Times New Roman" w:cs="Times New Roman"/>
              </w:rPr>
              <w:lastRenderedPageBreak/>
              <w:t>районов, номинальная стоимость которых указана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lastRenderedPageBreak/>
              <w:t>Кредиты от кредитных организаций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- 592 470,77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-2 955 728,93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2 363 258,16</w:t>
            </w: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Акции и иные формы участия в капитале, находящиеся государственной собственности субъекта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9A1F6F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 собственности муниципальных районов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F6F">
              <w:rPr>
                <w:rFonts w:ascii="Times New Roman" w:hAnsi="Times New Roman" w:cs="Times New Roman"/>
                <w:b/>
              </w:rPr>
              <w:t>-91 288,09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- 592 470,77</w:t>
            </w: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-1 489 729,37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1 398 441,28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</w:rPr>
            </w:pPr>
            <w:r w:rsidRPr="009A1F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F6F" w:rsidTr="00E023A2">
        <w:trPr>
          <w:trHeight w:val="451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rPr>
                <w:rFonts w:ascii="Times New Roman" w:hAnsi="Times New Roman" w:cs="Times New Roman"/>
                <w:b/>
                <w:bCs/>
              </w:rPr>
            </w:pPr>
            <w:r w:rsidRPr="009A1F6F">
              <w:rPr>
                <w:rFonts w:ascii="Times New Roman" w:hAnsi="Times New Roman" w:cs="Times New Roman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F6F" w:rsidRPr="009A1F6F" w:rsidRDefault="009A1F6F" w:rsidP="009A1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F6F">
              <w:rPr>
                <w:rFonts w:ascii="Times New Roman" w:hAnsi="Times New Roman" w:cs="Times New Roman"/>
                <w:b/>
              </w:rPr>
              <w:t>-91 288,09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6F" w:rsidRPr="009A1F6F" w:rsidRDefault="009A1F6F" w:rsidP="009A1F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D7C" w:rsidRDefault="00704D7C" w:rsidP="00704D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7C" w:rsidRDefault="00704D7C" w:rsidP="0070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Штатная численность </w:t>
      </w:r>
      <w:r w:rsidR="009A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сельского муниципального образования Республики Калмыкия</w:t>
      </w:r>
    </w:p>
    <w:p w:rsidR="00704D7C" w:rsidRDefault="00704D7C" w:rsidP="00704D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F6F" w:rsidRPr="009A1F6F" w:rsidRDefault="009A1F6F" w:rsidP="009A1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2021 года по </w:t>
      </w:r>
      <w:r w:rsidRPr="009A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разделу 0100</w:t>
      </w:r>
      <w:r w:rsidRPr="009A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</w:r>
    </w:p>
    <w:p w:rsidR="009A1F6F" w:rsidRDefault="009A1F6F" w:rsidP="009A1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содержание муниципальных служащих за 4 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A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 составили в сумме 989,5 тыс. рублей.</w:t>
      </w:r>
    </w:p>
    <w:p w:rsidR="009A1F6F" w:rsidRDefault="009A1F6F" w:rsidP="009A1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D7C" w:rsidRDefault="00704D7C" w:rsidP="009A1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Отчет об исполнении бюджета 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 СМО РК за 4 квартал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представлен в Контрольно-ревизионную комиссию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Администрацией 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для проведения внешней проверки 1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марта 2022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264.4 Бюджетного кодекса Российской Федерации.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Бюджетная отчетность за 4 квартал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составлена в соответствии со статьями 154, 264.2 Бюджетного кодекса РФ, с учётом требований и по формам, предусмотренным Приказом Министерства финансов РФ от 28.12.2010г №191н.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отчётность за 4 квартал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позволяет проанализировать финансовое положение и результаты деятельности 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 СМО РК и подтвердить правильность составления представленных форм.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проверка бюджетной отчётности 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 СМО РК за 4 квартал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подтвердила достоверность и сбалансированность представленного отчёта.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9A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 сельского муниципального образования Республики Калмыкия: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Усилить работу по сокращению дебиторской и кредиторской задолженности бюджетополучателей.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качество работы по сокращению недоимки по налоговым и неналоговым платежам в бюджет сельского муниципального образования.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Контрольно-ревизионной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О.Кушнарева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4D7C" w:rsidRDefault="00704D7C" w:rsidP="0070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9B3B65" w:rsidRDefault="009B3B65"/>
    <w:sectPr w:rsidR="009B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6B"/>
    <w:rsid w:val="00051F46"/>
    <w:rsid w:val="000B0744"/>
    <w:rsid w:val="001305FF"/>
    <w:rsid w:val="002F333F"/>
    <w:rsid w:val="003B5E6B"/>
    <w:rsid w:val="005D01B2"/>
    <w:rsid w:val="00704D7C"/>
    <w:rsid w:val="0087647D"/>
    <w:rsid w:val="00910EF2"/>
    <w:rsid w:val="00932135"/>
    <w:rsid w:val="00991B0F"/>
    <w:rsid w:val="009A1F6F"/>
    <w:rsid w:val="009B3B65"/>
    <w:rsid w:val="00A72F0F"/>
    <w:rsid w:val="00B7267A"/>
    <w:rsid w:val="00D32EFF"/>
    <w:rsid w:val="00E023A2"/>
    <w:rsid w:val="00E17CB1"/>
    <w:rsid w:val="00E3079F"/>
    <w:rsid w:val="00E34B2E"/>
    <w:rsid w:val="00E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BA2B"/>
  <w15:chartTrackingRefBased/>
  <w15:docId w15:val="{681BC125-FD09-4F1C-93E2-578F1F4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7C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EF20F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rsid w:val="00704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semiHidden/>
    <w:unhideWhenUsed/>
    <w:rsid w:val="00704D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704D7C"/>
  </w:style>
  <w:style w:type="paragraph" w:styleId="20">
    <w:name w:val="Body Text 2"/>
    <w:basedOn w:val="a"/>
    <w:link w:val="2"/>
    <w:uiPriority w:val="99"/>
    <w:semiHidden/>
    <w:unhideWhenUsed/>
    <w:rsid w:val="00704D7C"/>
    <w:pPr>
      <w:spacing w:after="120" w:line="48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704D7C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70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F20F4"/>
    <w:rPr>
      <w:rFonts w:ascii="Times New Roman" w:eastAsia="Times New Roman" w:hAnsi="Times New Roman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2022-03-22T06:53:00Z</dcterms:created>
  <dcterms:modified xsi:type="dcterms:W3CDTF">2022-03-23T08:38:00Z</dcterms:modified>
</cp:coreProperties>
</file>